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8" w:type="dxa"/>
        <w:tblLayout w:type="fixed"/>
        <w:tblCellMar>
          <w:left w:w="107" w:type="dxa"/>
          <w:right w:w="107" w:type="dxa"/>
        </w:tblCellMar>
        <w:tblLook w:val="0000" w:firstRow="0" w:lastRow="0" w:firstColumn="0" w:lastColumn="0" w:noHBand="0" w:noVBand="0"/>
      </w:tblPr>
      <w:tblGrid>
        <w:gridCol w:w="9888"/>
      </w:tblGrid>
      <w:tr w:rsidR="00227FA3" w:rsidRPr="008427BC" w:rsidTr="00227FA3">
        <w:tc>
          <w:tcPr>
            <w:tcW w:w="9888" w:type="dxa"/>
          </w:tcPr>
          <w:p w:rsidR="00227FA3" w:rsidRPr="008427BC" w:rsidRDefault="00227FA3" w:rsidP="008427BC">
            <w:pPr>
              <w:pStyle w:val="afa"/>
              <w:ind w:left="426"/>
              <w:jc w:val="center"/>
            </w:pPr>
            <w:r w:rsidRPr="008427BC">
              <w:br w:type="page"/>
              <w:t xml:space="preserve"> </w:t>
            </w:r>
            <w:r w:rsidRPr="008427BC">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8" o:title=""/>
                </v:shape>
                <o:OLEObject Type="Embed" ProgID="Word.Picture.8" ShapeID="_x0000_i1025" DrawAspect="Content" ObjectID="_1761467337" r:id="rId9"/>
              </w:object>
            </w:r>
          </w:p>
        </w:tc>
      </w:tr>
    </w:tbl>
    <w:p w:rsidR="00227FA3" w:rsidRPr="008427BC" w:rsidRDefault="00227FA3" w:rsidP="008427BC">
      <w:pPr>
        <w:pStyle w:val="afa"/>
        <w:ind w:left="426" w:firstLine="567"/>
        <w:jc w:val="both"/>
      </w:pPr>
    </w:p>
    <w:p w:rsidR="00227FA3" w:rsidRPr="00F92B5B" w:rsidRDefault="00227FA3" w:rsidP="008427BC">
      <w:pPr>
        <w:pStyle w:val="afa"/>
        <w:ind w:left="426"/>
        <w:jc w:val="center"/>
        <w:rPr>
          <w:sz w:val="32"/>
          <w:szCs w:val="32"/>
        </w:rPr>
      </w:pPr>
      <w:r w:rsidRPr="00F92B5B">
        <w:rPr>
          <w:sz w:val="32"/>
          <w:szCs w:val="32"/>
        </w:rPr>
        <w:t>АДМИНИСТРАЦИЯ</w:t>
      </w:r>
    </w:p>
    <w:p w:rsidR="00227FA3" w:rsidRPr="00F92B5B" w:rsidRDefault="00227FA3" w:rsidP="008427BC">
      <w:pPr>
        <w:pStyle w:val="afa"/>
        <w:ind w:left="426"/>
        <w:jc w:val="center"/>
        <w:rPr>
          <w:sz w:val="32"/>
          <w:szCs w:val="32"/>
        </w:rPr>
      </w:pPr>
      <w:r w:rsidRPr="00F92B5B">
        <w:rPr>
          <w:sz w:val="32"/>
          <w:szCs w:val="32"/>
        </w:rPr>
        <w:t>ВОЗНЕСЕНСКОГО МУНИЦИПАЛЬНОГО ОКРУГА</w:t>
      </w:r>
    </w:p>
    <w:p w:rsidR="00227FA3" w:rsidRPr="00F92B5B" w:rsidRDefault="00227FA3" w:rsidP="008427BC">
      <w:pPr>
        <w:pStyle w:val="afa"/>
        <w:ind w:left="426"/>
        <w:jc w:val="center"/>
        <w:rPr>
          <w:sz w:val="32"/>
          <w:szCs w:val="32"/>
        </w:rPr>
      </w:pPr>
      <w:r w:rsidRPr="00F92B5B">
        <w:rPr>
          <w:sz w:val="32"/>
          <w:szCs w:val="32"/>
        </w:rPr>
        <w:t>НИЖЕГОРОДСКОЙ ОБЛАСТИ</w:t>
      </w:r>
    </w:p>
    <w:p w:rsidR="00227FA3" w:rsidRPr="00F92B5B" w:rsidRDefault="00227FA3" w:rsidP="008427BC">
      <w:pPr>
        <w:pStyle w:val="afa"/>
        <w:ind w:left="426"/>
        <w:jc w:val="center"/>
        <w:rPr>
          <w:spacing w:val="100"/>
          <w:sz w:val="32"/>
          <w:szCs w:val="32"/>
        </w:rPr>
      </w:pPr>
      <w:r w:rsidRPr="00F92B5B">
        <w:rPr>
          <w:spacing w:val="100"/>
          <w:sz w:val="32"/>
          <w:szCs w:val="32"/>
        </w:rPr>
        <w:t>ПОСТАНОВЛЕНИЕ</w:t>
      </w:r>
    </w:p>
    <w:p w:rsidR="00227FA3" w:rsidRPr="008427BC" w:rsidRDefault="00227FA3" w:rsidP="008427BC">
      <w:pPr>
        <w:pStyle w:val="afa"/>
        <w:ind w:left="426"/>
        <w:jc w:val="center"/>
        <w:rPr>
          <w:spacing w:val="100"/>
        </w:rPr>
      </w:pPr>
    </w:p>
    <w:p w:rsidR="00227FA3" w:rsidRPr="008427BC" w:rsidRDefault="001A3507" w:rsidP="001A3507">
      <w:pPr>
        <w:pStyle w:val="afa"/>
        <w:ind w:left="426"/>
      </w:pPr>
      <w:r>
        <w:t xml:space="preserve">  </w:t>
      </w:r>
      <w:r w:rsidR="00F92B5B">
        <w:t>14</w:t>
      </w:r>
      <w:r>
        <w:t xml:space="preserve"> ноября 2023 года</w:t>
      </w:r>
      <w:r w:rsidR="00227FA3" w:rsidRPr="008427BC">
        <w:tab/>
      </w:r>
      <w:r w:rsidR="00227FA3" w:rsidRPr="008427BC">
        <w:tab/>
      </w:r>
      <w:r w:rsidR="00227FA3" w:rsidRPr="008427BC">
        <w:tab/>
      </w:r>
      <w:r w:rsidR="00227FA3" w:rsidRPr="008427BC">
        <w:tab/>
      </w:r>
      <w:r w:rsidR="00227FA3" w:rsidRPr="008427BC">
        <w:tab/>
        <w:t xml:space="preserve">                      </w:t>
      </w:r>
      <w:r w:rsidR="00227FA3" w:rsidRPr="008427BC">
        <w:tab/>
        <w:t xml:space="preserve">  </w:t>
      </w:r>
      <w:r w:rsidR="00227FA3" w:rsidRPr="008427BC">
        <w:tab/>
      </w:r>
      <w:r w:rsidR="00F92B5B">
        <w:t xml:space="preserve">        </w:t>
      </w:r>
      <w:r w:rsidR="00227FA3" w:rsidRPr="008427BC">
        <w:t xml:space="preserve">   № </w:t>
      </w:r>
      <w:r w:rsidR="00F92B5B">
        <w:t>1811</w:t>
      </w:r>
    </w:p>
    <w:p w:rsidR="00227FA3" w:rsidRPr="008427BC" w:rsidRDefault="00227FA3" w:rsidP="008427BC">
      <w:pPr>
        <w:pStyle w:val="afa"/>
        <w:ind w:left="426"/>
        <w:jc w:val="center"/>
      </w:pPr>
    </w:p>
    <w:p w:rsidR="009F277B" w:rsidRPr="008427BC" w:rsidRDefault="00B20FD7" w:rsidP="008427BC">
      <w:pPr>
        <w:ind w:left="426"/>
        <w:jc w:val="center"/>
        <w:rPr>
          <w:b/>
          <w:sz w:val="24"/>
          <w:szCs w:val="24"/>
          <w:lang w:eastAsia="en-US"/>
        </w:rPr>
      </w:pPr>
      <w:r w:rsidRPr="008427BC">
        <w:rPr>
          <w:b/>
          <w:sz w:val="24"/>
          <w:szCs w:val="24"/>
        </w:rPr>
        <w:t xml:space="preserve">Об </w:t>
      </w:r>
      <w:r w:rsidR="007347CE" w:rsidRPr="008427BC">
        <w:rPr>
          <w:b/>
          <w:sz w:val="24"/>
          <w:szCs w:val="24"/>
          <w:lang w:eastAsia="en-US"/>
        </w:rPr>
        <w:t>утверждении</w:t>
      </w:r>
      <w:r w:rsidR="009F277B" w:rsidRPr="008427BC">
        <w:rPr>
          <w:b/>
          <w:sz w:val="24"/>
          <w:szCs w:val="24"/>
          <w:lang w:eastAsia="en-US"/>
        </w:rPr>
        <w:t xml:space="preserve"> правил определения требований к </w:t>
      </w:r>
      <w:proofErr w:type="gramStart"/>
      <w:r w:rsidR="009F277B" w:rsidRPr="008427BC">
        <w:rPr>
          <w:b/>
          <w:sz w:val="24"/>
          <w:szCs w:val="24"/>
          <w:lang w:eastAsia="en-US"/>
        </w:rPr>
        <w:t>закупаемым</w:t>
      </w:r>
      <w:proofErr w:type="gramEnd"/>
      <w:r w:rsidR="009F277B" w:rsidRPr="008427BC">
        <w:rPr>
          <w:b/>
          <w:sz w:val="24"/>
          <w:szCs w:val="24"/>
          <w:lang w:eastAsia="en-US"/>
        </w:rPr>
        <w:t xml:space="preserve"> администрацией</w:t>
      </w:r>
    </w:p>
    <w:p w:rsidR="009F277B" w:rsidRPr="008427BC" w:rsidRDefault="006E2815" w:rsidP="008427BC">
      <w:pPr>
        <w:ind w:left="426"/>
        <w:jc w:val="center"/>
        <w:rPr>
          <w:b/>
          <w:sz w:val="24"/>
          <w:szCs w:val="24"/>
          <w:lang w:eastAsia="en-US"/>
        </w:rPr>
      </w:pPr>
      <w:r>
        <w:rPr>
          <w:b/>
          <w:sz w:val="24"/>
          <w:szCs w:val="24"/>
          <w:lang w:eastAsia="en-US"/>
        </w:rPr>
        <w:t>Вознесенского</w:t>
      </w:r>
      <w:r w:rsidR="009F277B" w:rsidRPr="008427BC">
        <w:rPr>
          <w:b/>
          <w:sz w:val="24"/>
          <w:szCs w:val="24"/>
          <w:lang w:eastAsia="en-US"/>
        </w:rPr>
        <w:t xml:space="preserve"> муниципального </w:t>
      </w:r>
      <w:r w:rsidR="00D723BE" w:rsidRPr="008427BC">
        <w:rPr>
          <w:b/>
          <w:sz w:val="24"/>
          <w:szCs w:val="24"/>
          <w:lang w:eastAsia="en-US"/>
        </w:rPr>
        <w:t>округа</w:t>
      </w:r>
      <w:r w:rsidR="00385D89" w:rsidRPr="008427BC">
        <w:rPr>
          <w:b/>
          <w:sz w:val="24"/>
          <w:szCs w:val="24"/>
          <w:lang w:eastAsia="en-US"/>
        </w:rPr>
        <w:t xml:space="preserve"> Нижегородской области</w:t>
      </w:r>
      <w:r w:rsidR="009F277B" w:rsidRPr="008427BC">
        <w:rPr>
          <w:b/>
          <w:sz w:val="24"/>
          <w:szCs w:val="24"/>
          <w:lang w:eastAsia="en-US"/>
        </w:rPr>
        <w:t xml:space="preserve">, структурными подразделениями администрации </w:t>
      </w:r>
      <w:r>
        <w:rPr>
          <w:b/>
          <w:sz w:val="24"/>
          <w:szCs w:val="24"/>
          <w:lang w:eastAsia="en-US"/>
        </w:rPr>
        <w:t>Вознесенского</w:t>
      </w:r>
      <w:r w:rsidR="009F277B" w:rsidRPr="008427BC">
        <w:rPr>
          <w:b/>
          <w:sz w:val="24"/>
          <w:szCs w:val="24"/>
          <w:lang w:eastAsia="en-US"/>
        </w:rPr>
        <w:t xml:space="preserve"> муниципального</w:t>
      </w:r>
    </w:p>
    <w:p w:rsidR="009F277B" w:rsidRPr="008427BC" w:rsidRDefault="00385D89" w:rsidP="008427BC">
      <w:pPr>
        <w:ind w:left="426"/>
        <w:jc w:val="center"/>
        <w:rPr>
          <w:b/>
          <w:sz w:val="24"/>
          <w:szCs w:val="24"/>
          <w:lang w:eastAsia="en-US"/>
        </w:rPr>
      </w:pPr>
      <w:r w:rsidRPr="008427BC">
        <w:rPr>
          <w:b/>
          <w:sz w:val="24"/>
          <w:szCs w:val="24"/>
          <w:lang w:eastAsia="en-US"/>
        </w:rPr>
        <w:t>о</w:t>
      </w:r>
      <w:r w:rsidR="00D723BE" w:rsidRPr="008427BC">
        <w:rPr>
          <w:b/>
          <w:sz w:val="24"/>
          <w:szCs w:val="24"/>
          <w:lang w:eastAsia="en-US"/>
        </w:rPr>
        <w:t>круга</w:t>
      </w:r>
      <w:r w:rsidRPr="008427BC">
        <w:rPr>
          <w:b/>
          <w:sz w:val="24"/>
          <w:szCs w:val="24"/>
          <w:lang w:eastAsia="en-US"/>
        </w:rPr>
        <w:t xml:space="preserve"> Нижегородской области</w:t>
      </w:r>
      <w:r w:rsidR="009F277B" w:rsidRPr="008427BC">
        <w:rPr>
          <w:b/>
          <w:sz w:val="24"/>
          <w:szCs w:val="24"/>
          <w:lang w:eastAsia="en-US"/>
        </w:rPr>
        <w:t>, имеющими статус юридического лица и подведомственными им казенными и</w:t>
      </w:r>
      <w:r w:rsidRPr="008427BC">
        <w:rPr>
          <w:b/>
          <w:sz w:val="24"/>
          <w:szCs w:val="24"/>
          <w:lang w:eastAsia="en-US"/>
        </w:rPr>
        <w:t xml:space="preserve"> </w:t>
      </w:r>
      <w:r w:rsidR="009F277B" w:rsidRPr="008427BC">
        <w:rPr>
          <w:b/>
          <w:sz w:val="24"/>
          <w:szCs w:val="24"/>
          <w:lang w:eastAsia="en-US"/>
        </w:rPr>
        <w:t>бюджетными учреждениями и муниципальными унитарными предприятиями отдельным</w:t>
      </w:r>
      <w:r w:rsidRPr="008427BC">
        <w:rPr>
          <w:b/>
          <w:sz w:val="24"/>
          <w:szCs w:val="24"/>
          <w:lang w:eastAsia="en-US"/>
        </w:rPr>
        <w:t xml:space="preserve"> </w:t>
      </w:r>
      <w:r w:rsidR="009F277B" w:rsidRPr="008427BC">
        <w:rPr>
          <w:b/>
          <w:sz w:val="24"/>
          <w:szCs w:val="24"/>
          <w:lang w:eastAsia="en-US"/>
        </w:rPr>
        <w:t>видам товаров, работ, услуг (в том числе предельных</w:t>
      </w:r>
      <w:r w:rsidRPr="008427BC">
        <w:rPr>
          <w:b/>
          <w:sz w:val="24"/>
          <w:szCs w:val="24"/>
          <w:lang w:eastAsia="en-US"/>
        </w:rPr>
        <w:t xml:space="preserve"> </w:t>
      </w:r>
      <w:r w:rsidR="009F277B" w:rsidRPr="008427BC">
        <w:rPr>
          <w:b/>
          <w:sz w:val="24"/>
          <w:szCs w:val="24"/>
          <w:lang w:eastAsia="en-US"/>
        </w:rPr>
        <w:t xml:space="preserve"> цен товаров, работ, услуг)</w:t>
      </w:r>
    </w:p>
    <w:p w:rsidR="002F4F90" w:rsidRPr="008427BC" w:rsidRDefault="007347CE" w:rsidP="008427BC">
      <w:pPr>
        <w:ind w:left="426"/>
        <w:rPr>
          <w:sz w:val="24"/>
          <w:szCs w:val="24"/>
          <w:lang w:eastAsia="en-US"/>
        </w:rPr>
      </w:pPr>
      <w:r w:rsidRPr="008427BC">
        <w:rPr>
          <w:sz w:val="24"/>
          <w:szCs w:val="24"/>
          <w:lang w:eastAsia="en-US"/>
        </w:rPr>
        <w:t xml:space="preserve"> </w:t>
      </w:r>
    </w:p>
    <w:p w:rsidR="005832E8" w:rsidRPr="008427BC" w:rsidRDefault="00227FA3" w:rsidP="008427BC">
      <w:pPr>
        <w:ind w:left="426" w:firstLine="426"/>
        <w:jc w:val="both"/>
        <w:rPr>
          <w:sz w:val="24"/>
          <w:szCs w:val="24"/>
        </w:rPr>
      </w:pPr>
      <w:proofErr w:type="gramStart"/>
      <w:r w:rsidRPr="008427BC">
        <w:rPr>
          <w:sz w:val="24"/>
          <w:szCs w:val="24"/>
        </w:rPr>
        <w:t xml:space="preserve">В соответствии </w:t>
      </w:r>
      <w:r w:rsidRPr="008427BC">
        <w:rPr>
          <w:color w:val="000000"/>
          <w:sz w:val="24"/>
          <w:szCs w:val="24"/>
        </w:rPr>
        <w:t xml:space="preserve">с частью 4 </w:t>
      </w:r>
      <w:hyperlink r:id="rId10" w:history="1">
        <w:r w:rsidRPr="008427BC">
          <w:rPr>
            <w:color w:val="000000"/>
            <w:sz w:val="24"/>
            <w:szCs w:val="24"/>
          </w:rPr>
          <w:t>статьей 19</w:t>
        </w:r>
      </w:hyperlink>
      <w:r w:rsidRPr="008427BC">
        <w:rPr>
          <w:color w:val="000000"/>
          <w:sz w:val="24"/>
          <w:szCs w:val="24"/>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 </w:t>
      </w:r>
      <w:hyperlink r:id="rId11" w:history="1">
        <w:r w:rsidRPr="008427BC">
          <w:rPr>
            <w:color w:val="000000"/>
            <w:sz w:val="24"/>
            <w:szCs w:val="24"/>
          </w:rPr>
          <w:t>постановлением</w:t>
        </w:r>
      </w:hyperlink>
      <w:r w:rsidRPr="008427BC">
        <w:rPr>
          <w:color w:val="000000"/>
          <w:sz w:val="24"/>
          <w:szCs w:val="24"/>
        </w:rPr>
        <w:t xml:space="preserve"> Правительства Российской Федерации от 2 сентября 2015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w:t>
      </w:r>
      <w:proofErr w:type="gramEnd"/>
      <w:r w:rsidRPr="008427BC">
        <w:rPr>
          <w:color w:val="000000"/>
          <w:sz w:val="24"/>
          <w:szCs w:val="24"/>
        </w:rPr>
        <w:t xml:space="preserve">, </w:t>
      </w:r>
      <w:proofErr w:type="gramStart"/>
      <w:r w:rsidRPr="008427BC">
        <w:rPr>
          <w:color w:val="000000"/>
          <w:sz w:val="24"/>
          <w:szCs w:val="24"/>
        </w:rPr>
        <w:t xml:space="preserve">услуг)", постановлением администрации Вознесенского </w:t>
      </w:r>
      <w:r w:rsidRPr="00897BE0">
        <w:rPr>
          <w:color w:val="000000"/>
          <w:sz w:val="24"/>
          <w:szCs w:val="24"/>
        </w:rPr>
        <w:t xml:space="preserve">муниципального </w:t>
      </w:r>
      <w:r w:rsidR="00D867EF" w:rsidRPr="00897BE0">
        <w:rPr>
          <w:color w:val="000000"/>
          <w:sz w:val="24"/>
          <w:szCs w:val="24"/>
        </w:rPr>
        <w:t>округа</w:t>
      </w:r>
      <w:r w:rsidRPr="00897BE0">
        <w:rPr>
          <w:color w:val="000000"/>
          <w:sz w:val="24"/>
          <w:szCs w:val="24"/>
        </w:rPr>
        <w:t xml:space="preserve"> от 0</w:t>
      </w:r>
      <w:r w:rsidR="00897BE0" w:rsidRPr="00897BE0">
        <w:rPr>
          <w:color w:val="000000"/>
          <w:sz w:val="24"/>
          <w:szCs w:val="24"/>
        </w:rPr>
        <w:t>1 ноября</w:t>
      </w:r>
      <w:r w:rsidRPr="00897BE0">
        <w:rPr>
          <w:color w:val="000000"/>
          <w:sz w:val="24"/>
          <w:szCs w:val="24"/>
        </w:rPr>
        <w:t xml:space="preserve"> 20</w:t>
      </w:r>
      <w:r w:rsidR="00897BE0" w:rsidRPr="00897BE0">
        <w:rPr>
          <w:color w:val="000000"/>
          <w:sz w:val="24"/>
          <w:szCs w:val="24"/>
        </w:rPr>
        <w:t>23</w:t>
      </w:r>
      <w:r w:rsidRPr="00897BE0">
        <w:rPr>
          <w:color w:val="000000"/>
          <w:sz w:val="24"/>
          <w:szCs w:val="24"/>
        </w:rPr>
        <w:t xml:space="preserve"> № </w:t>
      </w:r>
      <w:r w:rsidR="00897BE0" w:rsidRPr="00897BE0">
        <w:rPr>
          <w:color w:val="000000"/>
          <w:sz w:val="24"/>
          <w:szCs w:val="24"/>
        </w:rPr>
        <w:t>1741</w:t>
      </w:r>
      <w:r w:rsidRPr="00897BE0">
        <w:rPr>
          <w:color w:val="000000"/>
          <w:sz w:val="24"/>
          <w:szCs w:val="24"/>
        </w:rPr>
        <w:t xml:space="preserve"> «</w:t>
      </w:r>
      <w:r w:rsidR="00897BE0" w:rsidRPr="00897BE0">
        <w:rPr>
          <w:sz w:val="24"/>
          <w:szCs w:val="24"/>
        </w:rPr>
        <w:t xml:space="preserve">Об </w:t>
      </w:r>
      <w:r w:rsidR="00897BE0" w:rsidRPr="00897BE0">
        <w:rPr>
          <w:sz w:val="24"/>
          <w:szCs w:val="24"/>
          <w:lang w:eastAsia="en-US"/>
        </w:rPr>
        <w:t xml:space="preserve">утверждении требований к порядку разработки и принятия нормативных правовых актов о нормировании в сфере закупок для </w:t>
      </w:r>
      <w:r w:rsidR="00897BE0" w:rsidRPr="00897BE0">
        <w:rPr>
          <w:sz w:val="24"/>
          <w:szCs w:val="24"/>
        </w:rPr>
        <w:t>обеспечения муниципальных нужд, нужд муниципальных бюджетных</w:t>
      </w:r>
      <w:r w:rsidR="00897BE0" w:rsidRPr="00897BE0">
        <w:rPr>
          <w:sz w:val="24"/>
          <w:szCs w:val="24"/>
          <w:lang w:eastAsia="en-US"/>
        </w:rPr>
        <w:t xml:space="preserve"> учреждений Вознесенского муниципального округа Нижегородской области и муниципальных унитарных предприятий Вознесенского муниципального округа </w:t>
      </w:r>
      <w:r w:rsidR="00897BE0" w:rsidRPr="00897BE0">
        <w:rPr>
          <w:sz w:val="24"/>
          <w:szCs w:val="24"/>
        </w:rPr>
        <w:t xml:space="preserve">Нижегородской области, </w:t>
      </w:r>
      <w:r w:rsidR="00897BE0" w:rsidRPr="00897BE0">
        <w:rPr>
          <w:sz w:val="24"/>
          <w:szCs w:val="24"/>
          <w:lang w:eastAsia="en-US"/>
        </w:rPr>
        <w:t>содержанию указанных актов и обеспечению их исполнения</w:t>
      </w:r>
      <w:r w:rsidRPr="008427BC">
        <w:rPr>
          <w:color w:val="000000"/>
          <w:sz w:val="24"/>
          <w:szCs w:val="24"/>
        </w:rPr>
        <w:t>»</w:t>
      </w:r>
      <w:r w:rsidR="00F9522C" w:rsidRPr="008427BC">
        <w:rPr>
          <w:sz w:val="24"/>
          <w:szCs w:val="24"/>
        </w:rPr>
        <w:t>:</w:t>
      </w:r>
      <w:proofErr w:type="gramEnd"/>
    </w:p>
    <w:p w:rsidR="002F4F90" w:rsidRPr="008427BC" w:rsidRDefault="00F9522C" w:rsidP="008427BC">
      <w:pPr>
        <w:ind w:left="426" w:firstLine="426"/>
        <w:jc w:val="both"/>
        <w:rPr>
          <w:bCs/>
          <w:sz w:val="24"/>
          <w:szCs w:val="24"/>
        </w:rPr>
      </w:pPr>
      <w:r w:rsidRPr="008427BC">
        <w:rPr>
          <w:sz w:val="24"/>
          <w:szCs w:val="24"/>
        </w:rPr>
        <w:t xml:space="preserve">1. </w:t>
      </w:r>
      <w:proofErr w:type="gramStart"/>
      <w:r w:rsidR="00D723BE" w:rsidRPr="008427BC">
        <w:rPr>
          <w:bCs/>
          <w:sz w:val="24"/>
          <w:szCs w:val="24"/>
        </w:rPr>
        <w:t xml:space="preserve">Утвердить </w:t>
      </w:r>
      <w:r w:rsidR="00D723BE" w:rsidRPr="008427BC">
        <w:rPr>
          <w:sz w:val="24"/>
          <w:szCs w:val="24"/>
        </w:rPr>
        <w:t xml:space="preserve">прилагаемые </w:t>
      </w:r>
      <w:hyperlink r:id="rId12" w:history="1">
        <w:r w:rsidR="00D723BE" w:rsidRPr="008427BC">
          <w:rPr>
            <w:sz w:val="24"/>
            <w:szCs w:val="24"/>
          </w:rPr>
          <w:t>Правила</w:t>
        </w:r>
      </w:hyperlink>
      <w:r w:rsidR="00D723BE" w:rsidRPr="008427BC">
        <w:rPr>
          <w:sz w:val="24"/>
          <w:szCs w:val="24"/>
        </w:rPr>
        <w:t xml:space="preserve"> </w:t>
      </w:r>
      <w:r w:rsidR="00D723BE" w:rsidRPr="008427BC">
        <w:rPr>
          <w:bCs/>
          <w:sz w:val="24"/>
          <w:szCs w:val="24"/>
        </w:rPr>
        <w:t xml:space="preserve">определения требований к закупаемым администрацией </w:t>
      </w:r>
      <w:r w:rsidR="00227FA3" w:rsidRPr="008427BC">
        <w:rPr>
          <w:bCs/>
          <w:sz w:val="24"/>
          <w:szCs w:val="24"/>
        </w:rPr>
        <w:t>Вознесенского</w:t>
      </w:r>
      <w:r w:rsidR="00D723BE" w:rsidRPr="008427BC">
        <w:rPr>
          <w:bCs/>
          <w:sz w:val="24"/>
          <w:szCs w:val="24"/>
        </w:rPr>
        <w:t xml:space="preserve"> муниципального округа</w:t>
      </w:r>
      <w:r w:rsidR="00385D89" w:rsidRPr="008427BC">
        <w:rPr>
          <w:bCs/>
          <w:sz w:val="24"/>
          <w:szCs w:val="24"/>
        </w:rPr>
        <w:t xml:space="preserve"> Нижегородской области</w:t>
      </w:r>
      <w:r w:rsidR="00D723BE" w:rsidRPr="008427BC">
        <w:rPr>
          <w:bCs/>
          <w:sz w:val="24"/>
          <w:szCs w:val="24"/>
        </w:rPr>
        <w:t xml:space="preserve">, структурными подразделениями администрации </w:t>
      </w:r>
      <w:r w:rsidR="00227FA3" w:rsidRPr="008427BC">
        <w:rPr>
          <w:bCs/>
          <w:sz w:val="24"/>
          <w:szCs w:val="24"/>
        </w:rPr>
        <w:t>Вознесенского</w:t>
      </w:r>
      <w:r w:rsidR="00D723BE" w:rsidRPr="008427BC">
        <w:rPr>
          <w:bCs/>
          <w:sz w:val="24"/>
          <w:szCs w:val="24"/>
        </w:rPr>
        <w:t xml:space="preserve"> муниципального </w:t>
      </w:r>
      <w:r w:rsidR="00227FA3" w:rsidRPr="008427BC">
        <w:rPr>
          <w:bCs/>
          <w:sz w:val="24"/>
          <w:szCs w:val="24"/>
        </w:rPr>
        <w:t>округа</w:t>
      </w:r>
      <w:r w:rsidR="00385D89" w:rsidRPr="008427BC">
        <w:rPr>
          <w:bCs/>
          <w:sz w:val="24"/>
          <w:szCs w:val="24"/>
        </w:rPr>
        <w:t xml:space="preserve"> Нижегородской области</w:t>
      </w:r>
      <w:r w:rsidR="00D723BE" w:rsidRPr="008427BC">
        <w:rPr>
          <w:bCs/>
          <w:sz w:val="24"/>
          <w:szCs w:val="24"/>
        </w:rPr>
        <w:t>, имеющими статус юридического лица и подведомственными им казенными 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r w:rsidR="002F4F90" w:rsidRPr="008427BC">
        <w:rPr>
          <w:bCs/>
          <w:sz w:val="24"/>
          <w:szCs w:val="24"/>
        </w:rPr>
        <w:t>.</w:t>
      </w:r>
      <w:proofErr w:type="gramEnd"/>
    </w:p>
    <w:p w:rsidR="00B10DD8" w:rsidRPr="008427BC" w:rsidRDefault="002F4F90" w:rsidP="008427BC">
      <w:pPr>
        <w:ind w:left="426" w:firstLine="426"/>
        <w:jc w:val="both"/>
        <w:rPr>
          <w:sz w:val="24"/>
          <w:szCs w:val="24"/>
        </w:rPr>
      </w:pPr>
      <w:bookmarkStart w:id="0" w:name="Par4"/>
      <w:bookmarkEnd w:id="0"/>
      <w:r w:rsidRPr="008427BC">
        <w:rPr>
          <w:sz w:val="24"/>
          <w:szCs w:val="24"/>
        </w:rPr>
        <w:t xml:space="preserve">2. </w:t>
      </w:r>
      <w:r w:rsidR="00227FA3" w:rsidRPr="008427BC">
        <w:rPr>
          <w:sz w:val="24"/>
          <w:szCs w:val="24"/>
        </w:rPr>
        <w:t xml:space="preserve">Постановление администрации Вознесенского муниципального района </w:t>
      </w:r>
      <w:proofErr w:type="gramStart"/>
      <w:r w:rsidR="00227FA3" w:rsidRPr="008427BC">
        <w:rPr>
          <w:sz w:val="24"/>
          <w:szCs w:val="24"/>
        </w:rPr>
        <w:t xml:space="preserve">Нижегородской области от 29.03.2016 № 194 </w:t>
      </w:r>
      <w:r w:rsidR="00227FA3" w:rsidRPr="008427BC">
        <w:rPr>
          <w:b/>
          <w:sz w:val="24"/>
          <w:szCs w:val="24"/>
        </w:rPr>
        <w:t>«</w:t>
      </w:r>
      <w:r w:rsidR="00227FA3" w:rsidRPr="008427BC">
        <w:rPr>
          <w:rStyle w:val="afb"/>
          <w:b w:val="0"/>
          <w:sz w:val="24"/>
          <w:szCs w:val="24"/>
        </w:rPr>
        <w:t xml:space="preserve">Об утверждении правил определения требований к закупаемым органами местного самоуправления Вознесенского муниципального района Нижегородской области, </w:t>
      </w:r>
      <w:r w:rsidR="00227FA3" w:rsidRPr="008427BC">
        <w:rPr>
          <w:sz w:val="24"/>
          <w:szCs w:val="24"/>
        </w:rPr>
        <w:t>в том числе подведомственных им казенных учреждений и бюджетных учреждений</w:t>
      </w:r>
      <w:r w:rsidR="00227FA3" w:rsidRPr="008427BC">
        <w:rPr>
          <w:rStyle w:val="afb"/>
          <w:b w:val="0"/>
          <w:sz w:val="24"/>
          <w:szCs w:val="24"/>
        </w:rPr>
        <w:t xml:space="preserve"> отдельным видам товаров, работ, услуг (в том числе предельных цен товаров, работ, услуг)</w:t>
      </w:r>
      <w:r w:rsidR="00227FA3" w:rsidRPr="008427BC">
        <w:rPr>
          <w:b/>
          <w:sz w:val="24"/>
          <w:szCs w:val="24"/>
        </w:rPr>
        <w:t>»</w:t>
      </w:r>
      <w:r w:rsidR="00227FA3" w:rsidRPr="008427BC">
        <w:rPr>
          <w:sz w:val="24"/>
          <w:szCs w:val="24"/>
        </w:rPr>
        <w:t xml:space="preserve"> отменить.</w:t>
      </w:r>
      <w:proofErr w:type="gramEnd"/>
    </w:p>
    <w:p w:rsidR="00385D89" w:rsidRPr="008427BC" w:rsidRDefault="00AD3D36" w:rsidP="008427BC">
      <w:pPr>
        <w:ind w:left="426" w:firstLine="426"/>
        <w:jc w:val="both"/>
        <w:rPr>
          <w:sz w:val="24"/>
          <w:szCs w:val="24"/>
        </w:rPr>
      </w:pPr>
      <w:r w:rsidRPr="008427BC">
        <w:rPr>
          <w:sz w:val="24"/>
          <w:szCs w:val="24"/>
        </w:rPr>
        <w:t>3. Настоящее постановление вступает в силу со дня его подписания</w:t>
      </w:r>
      <w:r w:rsidR="00385D89" w:rsidRPr="008427BC">
        <w:rPr>
          <w:sz w:val="24"/>
          <w:szCs w:val="24"/>
        </w:rPr>
        <w:t xml:space="preserve"> и распространяется на правоотношения, возникшие с 1 января 2023 года.</w:t>
      </w:r>
    </w:p>
    <w:p w:rsidR="00F9522C" w:rsidRPr="008427BC" w:rsidRDefault="00AD3D36" w:rsidP="008427BC">
      <w:pPr>
        <w:ind w:left="426" w:firstLine="426"/>
        <w:jc w:val="both"/>
        <w:rPr>
          <w:sz w:val="24"/>
          <w:szCs w:val="24"/>
        </w:rPr>
      </w:pPr>
      <w:r w:rsidRPr="008427BC">
        <w:rPr>
          <w:sz w:val="24"/>
          <w:szCs w:val="24"/>
        </w:rPr>
        <w:t>4</w:t>
      </w:r>
      <w:r w:rsidR="00F9522C" w:rsidRPr="008427BC">
        <w:rPr>
          <w:sz w:val="24"/>
          <w:szCs w:val="24"/>
        </w:rPr>
        <w:t xml:space="preserve">. </w:t>
      </w:r>
      <w:r w:rsidR="008427BC" w:rsidRPr="008427BC">
        <w:rPr>
          <w:sz w:val="24"/>
          <w:szCs w:val="24"/>
        </w:rPr>
        <w:t xml:space="preserve">Сектору по общим вопросам администрации округа обеспечить размещение настоящего постановления на официальном сайте администрации </w:t>
      </w:r>
      <w:r w:rsidR="00D867EF">
        <w:rPr>
          <w:sz w:val="24"/>
          <w:szCs w:val="24"/>
        </w:rPr>
        <w:t>округа</w:t>
      </w:r>
      <w:r w:rsidR="008427BC" w:rsidRPr="008427BC">
        <w:rPr>
          <w:sz w:val="24"/>
          <w:szCs w:val="24"/>
        </w:rPr>
        <w:t xml:space="preserve"> в сети Интернет</w:t>
      </w:r>
      <w:r w:rsidR="00F9522C" w:rsidRPr="008427BC">
        <w:rPr>
          <w:sz w:val="24"/>
          <w:szCs w:val="24"/>
        </w:rPr>
        <w:t>.</w:t>
      </w:r>
    </w:p>
    <w:p w:rsidR="00BC1071" w:rsidRDefault="00BC1071" w:rsidP="008427BC">
      <w:pPr>
        <w:ind w:left="426" w:firstLine="426"/>
        <w:jc w:val="both"/>
        <w:rPr>
          <w:bCs/>
          <w:sz w:val="24"/>
          <w:szCs w:val="24"/>
        </w:rPr>
      </w:pPr>
    </w:p>
    <w:p w:rsidR="008427BC" w:rsidRPr="008427BC" w:rsidRDefault="008427BC" w:rsidP="008427BC">
      <w:pPr>
        <w:ind w:left="426" w:firstLine="426"/>
        <w:jc w:val="both"/>
        <w:rPr>
          <w:bCs/>
          <w:sz w:val="24"/>
          <w:szCs w:val="24"/>
        </w:rPr>
      </w:pPr>
    </w:p>
    <w:p w:rsidR="008427BC" w:rsidRPr="008427BC" w:rsidRDefault="001A3507" w:rsidP="008427BC">
      <w:pPr>
        <w:pStyle w:val="afa"/>
        <w:ind w:left="426"/>
      </w:pPr>
      <w:r>
        <w:t xml:space="preserve">       </w:t>
      </w:r>
      <w:proofErr w:type="spellStart"/>
      <w:r>
        <w:t>Врип</w:t>
      </w:r>
      <w:proofErr w:type="spellEnd"/>
      <w:r>
        <w:t xml:space="preserve"> г</w:t>
      </w:r>
      <w:r w:rsidR="008427BC" w:rsidRPr="008427BC">
        <w:t>лав</w:t>
      </w:r>
      <w:r>
        <w:t>ы</w:t>
      </w:r>
      <w:r w:rsidR="008427BC" w:rsidRPr="008427BC">
        <w:t xml:space="preserve"> местного </w:t>
      </w:r>
    </w:p>
    <w:p w:rsidR="008427BC" w:rsidRPr="008427BC" w:rsidRDefault="008427BC" w:rsidP="008427BC">
      <w:pPr>
        <w:pStyle w:val="afa"/>
        <w:ind w:left="426"/>
        <w:rPr>
          <w:color w:val="000000"/>
        </w:rPr>
      </w:pPr>
      <w:r w:rsidRPr="008427BC">
        <w:t xml:space="preserve">     </w:t>
      </w:r>
      <w:r w:rsidR="001A3507">
        <w:t xml:space="preserve">самоуправления округа   </w:t>
      </w:r>
      <w:r w:rsidR="001A3507">
        <w:tab/>
      </w:r>
      <w:r w:rsidR="001A3507">
        <w:tab/>
      </w:r>
      <w:r w:rsidR="001A3507">
        <w:tab/>
      </w:r>
      <w:r w:rsidR="001A3507">
        <w:tab/>
      </w:r>
      <w:r w:rsidR="001A3507">
        <w:tab/>
      </w:r>
      <w:r w:rsidR="001A3507">
        <w:tab/>
      </w:r>
      <w:r w:rsidR="001A3507">
        <w:tab/>
      </w:r>
      <w:proofErr w:type="spellStart"/>
      <w:r w:rsidR="001A3507">
        <w:t>А.И.Антонов</w:t>
      </w:r>
      <w:proofErr w:type="spellEnd"/>
    </w:p>
    <w:p w:rsidR="008427BC" w:rsidRPr="008427BC" w:rsidRDefault="008427BC" w:rsidP="008427BC">
      <w:pPr>
        <w:pStyle w:val="afa"/>
        <w:ind w:left="426"/>
        <w:rPr>
          <w:color w:val="000000"/>
        </w:rPr>
      </w:pPr>
    </w:p>
    <w:p w:rsidR="00C02E0F" w:rsidRPr="008427BC" w:rsidRDefault="00C02E0F" w:rsidP="008427BC">
      <w:pPr>
        <w:ind w:left="426" w:firstLine="426"/>
        <w:jc w:val="both"/>
        <w:rPr>
          <w:bCs/>
          <w:sz w:val="24"/>
          <w:szCs w:val="24"/>
        </w:rPr>
      </w:pPr>
    </w:p>
    <w:p w:rsidR="00385D89" w:rsidRPr="00EB417A" w:rsidRDefault="00385D89" w:rsidP="00385D89">
      <w:pPr>
        <w:jc w:val="right"/>
        <w:rPr>
          <w:sz w:val="24"/>
          <w:szCs w:val="24"/>
        </w:rPr>
      </w:pPr>
      <w:r w:rsidRPr="00EB417A">
        <w:rPr>
          <w:sz w:val="24"/>
          <w:szCs w:val="24"/>
        </w:rPr>
        <w:t>УТВЕРЖДЕНО</w:t>
      </w:r>
    </w:p>
    <w:p w:rsidR="00385D89" w:rsidRPr="00EB417A" w:rsidRDefault="00385D89" w:rsidP="00385D89">
      <w:pPr>
        <w:jc w:val="right"/>
        <w:rPr>
          <w:sz w:val="24"/>
          <w:szCs w:val="24"/>
        </w:rPr>
      </w:pPr>
      <w:r>
        <w:rPr>
          <w:sz w:val="24"/>
          <w:szCs w:val="24"/>
        </w:rPr>
        <w:t>п</w:t>
      </w:r>
      <w:r w:rsidRPr="00EB417A">
        <w:rPr>
          <w:sz w:val="24"/>
          <w:szCs w:val="24"/>
        </w:rPr>
        <w:t xml:space="preserve">остановлением администрации </w:t>
      </w:r>
    </w:p>
    <w:p w:rsidR="00385D89" w:rsidRPr="00EB417A" w:rsidRDefault="00385D89" w:rsidP="00385D89">
      <w:pPr>
        <w:jc w:val="right"/>
        <w:rPr>
          <w:sz w:val="24"/>
          <w:szCs w:val="24"/>
        </w:rPr>
      </w:pPr>
      <w:r w:rsidRPr="00EB417A">
        <w:rPr>
          <w:sz w:val="24"/>
          <w:szCs w:val="24"/>
        </w:rPr>
        <w:t xml:space="preserve"> </w:t>
      </w:r>
      <w:r w:rsidR="000C432E">
        <w:rPr>
          <w:sz w:val="24"/>
          <w:szCs w:val="24"/>
        </w:rPr>
        <w:t>Вознесенского</w:t>
      </w:r>
      <w:r w:rsidRPr="00EB417A">
        <w:rPr>
          <w:sz w:val="24"/>
          <w:szCs w:val="24"/>
        </w:rPr>
        <w:t xml:space="preserve"> муниципального округа </w:t>
      </w:r>
    </w:p>
    <w:p w:rsidR="00385D89" w:rsidRPr="00EB417A" w:rsidRDefault="00385D89" w:rsidP="00385D89">
      <w:pPr>
        <w:jc w:val="right"/>
        <w:rPr>
          <w:sz w:val="24"/>
          <w:szCs w:val="24"/>
        </w:rPr>
      </w:pPr>
      <w:r w:rsidRPr="00EB417A">
        <w:rPr>
          <w:sz w:val="24"/>
          <w:szCs w:val="24"/>
        </w:rPr>
        <w:t xml:space="preserve">Нижегородской области </w:t>
      </w:r>
    </w:p>
    <w:p w:rsidR="00385D89" w:rsidRPr="00EB417A" w:rsidRDefault="00385D89" w:rsidP="00385D89">
      <w:pPr>
        <w:jc w:val="right"/>
        <w:rPr>
          <w:sz w:val="24"/>
          <w:szCs w:val="24"/>
        </w:rPr>
      </w:pPr>
      <w:r w:rsidRPr="00EB417A">
        <w:rPr>
          <w:sz w:val="24"/>
          <w:szCs w:val="24"/>
        </w:rPr>
        <w:t xml:space="preserve">от </w:t>
      </w:r>
      <w:r w:rsidR="00F92B5B">
        <w:rPr>
          <w:sz w:val="24"/>
          <w:szCs w:val="24"/>
        </w:rPr>
        <w:t>14.11.2023г.</w:t>
      </w:r>
      <w:r w:rsidRPr="00EB417A">
        <w:rPr>
          <w:sz w:val="24"/>
          <w:szCs w:val="24"/>
        </w:rPr>
        <w:t xml:space="preserve">  № </w:t>
      </w:r>
      <w:r w:rsidR="00F92B5B">
        <w:rPr>
          <w:sz w:val="24"/>
          <w:szCs w:val="24"/>
        </w:rPr>
        <w:t>1811</w:t>
      </w:r>
      <w:bookmarkStart w:id="1" w:name="_GoBack"/>
      <w:bookmarkEnd w:id="1"/>
    </w:p>
    <w:p w:rsidR="005C1FE8" w:rsidRPr="00C52430" w:rsidRDefault="005C1FE8" w:rsidP="00385D89">
      <w:pPr>
        <w:ind w:left="-284" w:firstLine="426"/>
        <w:jc w:val="right"/>
        <w:rPr>
          <w:b/>
          <w:bCs/>
          <w:sz w:val="24"/>
          <w:szCs w:val="24"/>
        </w:rPr>
      </w:pPr>
    </w:p>
    <w:p w:rsidR="00385D89" w:rsidRDefault="00D723BE" w:rsidP="00D723BE">
      <w:pPr>
        <w:jc w:val="center"/>
        <w:rPr>
          <w:b/>
          <w:sz w:val="24"/>
          <w:szCs w:val="24"/>
        </w:rPr>
      </w:pPr>
      <w:proofErr w:type="gramStart"/>
      <w:r w:rsidRPr="00210431">
        <w:rPr>
          <w:b/>
          <w:sz w:val="24"/>
          <w:szCs w:val="28"/>
        </w:rPr>
        <w:t xml:space="preserve">Правила определения требований к закупаемым администрацией </w:t>
      </w:r>
      <w:r w:rsidR="000C432E">
        <w:rPr>
          <w:b/>
          <w:sz w:val="24"/>
          <w:szCs w:val="28"/>
        </w:rPr>
        <w:t>Вознесенского</w:t>
      </w:r>
      <w:r w:rsidRPr="00210431">
        <w:rPr>
          <w:b/>
          <w:sz w:val="24"/>
          <w:szCs w:val="28"/>
        </w:rPr>
        <w:t xml:space="preserve"> муниципального </w:t>
      </w:r>
      <w:r w:rsidR="00D02075">
        <w:rPr>
          <w:b/>
          <w:sz w:val="24"/>
          <w:szCs w:val="28"/>
        </w:rPr>
        <w:t>округа</w:t>
      </w:r>
      <w:r w:rsidR="00385D89">
        <w:rPr>
          <w:b/>
          <w:sz w:val="24"/>
          <w:szCs w:val="28"/>
        </w:rPr>
        <w:t xml:space="preserve"> Нижегородской области</w:t>
      </w:r>
      <w:r w:rsidRPr="00210431">
        <w:rPr>
          <w:b/>
          <w:sz w:val="24"/>
          <w:szCs w:val="28"/>
        </w:rPr>
        <w:t xml:space="preserve">, структурными подразделениями администрации </w:t>
      </w:r>
      <w:r w:rsidR="000C432E">
        <w:rPr>
          <w:b/>
          <w:sz w:val="24"/>
          <w:szCs w:val="28"/>
        </w:rPr>
        <w:t>Вознесенского</w:t>
      </w:r>
      <w:r w:rsidRPr="00210431">
        <w:rPr>
          <w:b/>
          <w:sz w:val="24"/>
          <w:szCs w:val="28"/>
        </w:rPr>
        <w:t xml:space="preserve"> муниципального </w:t>
      </w:r>
      <w:r w:rsidR="00D02075">
        <w:rPr>
          <w:b/>
          <w:sz w:val="24"/>
          <w:szCs w:val="24"/>
        </w:rPr>
        <w:t>округа</w:t>
      </w:r>
      <w:r w:rsidR="00385D89">
        <w:rPr>
          <w:b/>
          <w:sz w:val="24"/>
          <w:szCs w:val="24"/>
        </w:rPr>
        <w:t xml:space="preserve"> </w:t>
      </w:r>
      <w:r w:rsidR="00385D89">
        <w:rPr>
          <w:b/>
          <w:sz w:val="24"/>
          <w:szCs w:val="28"/>
        </w:rPr>
        <w:t>Нижегородской области</w:t>
      </w:r>
      <w:r w:rsidRPr="00210431">
        <w:rPr>
          <w:b/>
          <w:sz w:val="24"/>
          <w:szCs w:val="24"/>
        </w:rPr>
        <w:t xml:space="preserve">, имеющими статус юридического лица и подведомственными им казенными 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 </w:t>
      </w:r>
      <w:proofErr w:type="gramEnd"/>
    </w:p>
    <w:p w:rsidR="00D723BE" w:rsidRPr="00385D89" w:rsidRDefault="00D723BE" w:rsidP="00D723BE">
      <w:pPr>
        <w:jc w:val="center"/>
        <w:rPr>
          <w:sz w:val="24"/>
          <w:szCs w:val="24"/>
        </w:rPr>
      </w:pPr>
      <w:r w:rsidRPr="00385D89">
        <w:rPr>
          <w:sz w:val="24"/>
          <w:szCs w:val="24"/>
        </w:rPr>
        <w:t xml:space="preserve">(далее – Правила) </w:t>
      </w:r>
    </w:p>
    <w:p w:rsidR="00D723BE" w:rsidRPr="00210431" w:rsidRDefault="00D723BE" w:rsidP="00D723BE">
      <w:pPr>
        <w:pStyle w:val="ConsPlusNormal"/>
        <w:ind w:firstLine="540"/>
        <w:jc w:val="both"/>
        <w:rPr>
          <w:szCs w:val="24"/>
        </w:rPr>
      </w:pPr>
    </w:p>
    <w:p w:rsidR="00D723BE" w:rsidRPr="00210431" w:rsidRDefault="00D723BE" w:rsidP="00D723BE">
      <w:pPr>
        <w:autoSpaceDE w:val="0"/>
        <w:autoSpaceDN w:val="0"/>
        <w:adjustRightInd w:val="0"/>
        <w:ind w:firstLine="540"/>
        <w:jc w:val="both"/>
        <w:rPr>
          <w:sz w:val="24"/>
          <w:szCs w:val="24"/>
        </w:rPr>
      </w:pPr>
      <w:r w:rsidRPr="00210431">
        <w:rPr>
          <w:sz w:val="24"/>
          <w:szCs w:val="24"/>
        </w:rPr>
        <w:t xml:space="preserve">1. </w:t>
      </w:r>
      <w:proofErr w:type="gramStart"/>
      <w:r w:rsidRPr="00210431">
        <w:rPr>
          <w:sz w:val="24"/>
          <w:szCs w:val="24"/>
        </w:rPr>
        <w:t xml:space="preserve">Настоящие Правила устанавливают порядок определения требований к закупаемым администрацией </w:t>
      </w:r>
      <w:r w:rsidR="00D867EF">
        <w:rPr>
          <w:sz w:val="24"/>
          <w:szCs w:val="24"/>
        </w:rPr>
        <w:t>Вознесенского</w:t>
      </w:r>
      <w:r w:rsidRPr="00210431">
        <w:rPr>
          <w:sz w:val="24"/>
          <w:szCs w:val="24"/>
        </w:rPr>
        <w:t xml:space="preserve"> муниципального </w:t>
      </w:r>
      <w:r w:rsidR="00D02075">
        <w:rPr>
          <w:sz w:val="24"/>
          <w:szCs w:val="24"/>
        </w:rPr>
        <w:t>округа</w:t>
      </w:r>
      <w:r w:rsidR="00385D89">
        <w:rPr>
          <w:sz w:val="24"/>
          <w:szCs w:val="24"/>
        </w:rPr>
        <w:t xml:space="preserve"> </w:t>
      </w:r>
      <w:r w:rsidR="00385D89" w:rsidRPr="00385D89">
        <w:rPr>
          <w:sz w:val="24"/>
          <w:szCs w:val="28"/>
        </w:rPr>
        <w:t>Нижегородской области</w:t>
      </w:r>
      <w:r w:rsidRPr="00210431">
        <w:rPr>
          <w:sz w:val="24"/>
          <w:szCs w:val="24"/>
        </w:rPr>
        <w:t xml:space="preserve">, структурными подразделениями администрации </w:t>
      </w:r>
      <w:r w:rsidR="000C432E">
        <w:rPr>
          <w:sz w:val="24"/>
          <w:szCs w:val="24"/>
        </w:rPr>
        <w:t>Вознесенского</w:t>
      </w:r>
      <w:r w:rsidRPr="00210431">
        <w:rPr>
          <w:sz w:val="24"/>
          <w:szCs w:val="24"/>
        </w:rPr>
        <w:t xml:space="preserve"> муниципального </w:t>
      </w:r>
      <w:r w:rsidR="00D02075">
        <w:rPr>
          <w:sz w:val="24"/>
          <w:szCs w:val="24"/>
        </w:rPr>
        <w:t>округа</w:t>
      </w:r>
      <w:r w:rsidR="00385D89">
        <w:rPr>
          <w:sz w:val="24"/>
          <w:szCs w:val="24"/>
        </w:rPr>
        <w:t xml:space="preserve"> </w:t>
      </w:r>
      <w:r w:rsidR="00385D89" w:rsidRPr="00385D89">
        <w:rPr>
          <w:sz w:val="24"/>
          <w:szCs w:val="28"/>
        </w:rPr>
        <w:t>Нижегородской области</w:t>
      </w:r>
      <w:r w:rsidRPr="00210431">
        <w:rPr>
          <w:sz w:val="24"/>
          <w:szCs w:val="24"/>
        </w:rPr>
        <w:t>, имеющими статус юридического лица (далее – структурные подразделения администрации) и подведомственными им казенными и бюджетными учреждениями и муниципальными унитарными предприятиями отдельным видам товаров, работ, услуг (в том числе предельных цен товаров, работ, услуг).</w:t>
      </w:r>
      <w:proofErr w:type="gramEnd"/>
    </w:p>
    <w:p w:rsidR="00D723BE" w:rsidRPr="00210431" w:rsidRDefault="00D723BE" w:rsidP="00D723BE">
      <w:pPr>
        <w:autoSpaceDE w:val="0"/>
        <w:autoSpaceDN w:val="0"/>
        <w:adjustRightInd w:val="0"/>
        <w:ind w:firstLine="540"/>
        <w:jc w:val="both"/>
        <w:rPr>
          <w:sz w:val="24"/>
          <w:szCs w:val="24"/>
        </w:rPr>
      </w:pPr>
      <w:r w:rsidRPr="00210431">
        <w:rPr>
          <w:sz w:val="24"/>
          <w:szCs w:val="24"/>
        </w:rPr>
        <w:t xml:space="preserve">Под видом товаров, работ, услуг в целях настоящих Правил понимаются виды товаров, работ, услуг, соответствующие 6-значному коду позиции по Общероссийскому </w:t>
      </w:r>
      <w:hyperlink r:id="rId13" w:history="1">
        <w:r w:rsidRPr="00210431">
          <w:rPr>
            <w:sz w:val="24"/>
            <w:szCs w:val="24"/>
          </w:rPr>
          <w:t>классификатору</w:t>
        </w:r>
      </w:hyperlink>
      <w:r w:rsidRPr="00210431">
        <w:rPr>
          <w:sz w:val="24"/>
          <w:szCs w:val="24"/>
        </w:rPr>
        <w:t xml:space="preserve"> продукции по видам экономической деятельности.</w:t>
      </w:r>
    </w:p>
    <w:p w:rsidR="00D723BE" w:rsidRPr="00210431" w:rsidRDefault="00D723BE" w:rsidP="00D723BE">
      <w:pPr>
        <w:autoSpaceDE w:val="0"/>
        <w:autoSpaceDN w:val="0"/>
        <w:adjustRightInd w:val="0"/>
        <w:ind w:firstLine="540"/>
        <w:jc w:val="both"/>
        <w:rPr>
          <w:sz w:val="24"/>
          <w:szCs w:val="24"/>
        </w:rPr>
      </w:pPr>
      <w:bookmarkStart w:id="2" w:name="P43"/>
      <w:bookmarkEnd w:id="2"/>
      <w:r w:rsidRPr="00210431">
        <w:rPr>
          <w:sz w:val="24"/>
          <w:szCs w:val="24"/>
        </w:rPr>
        <w:t xml:space="preserve">2. </w:t>
      </w:r>
      <w:proofErr w:type="gramStart"/>
      <w:r w:rsidRPr="00210431">
        <w:rPr>
          <w:sz w:val="24"/>
          <w:szCs w:val="24"/>
          <w:lang w:eastAsia="en-US"/>
        </w:rPr>
        <w:t xml:space="preserve">Администрация </w:t>
      </w:r>
      <w:r w:rsidR="000C432E">
        <w:rPr>
          <w:sz w:val="24"/>
          <w:szCs w:val="24"/>
          <w:lang w:eastAsia="en-US"/>
        </w:rPr>
        <w:t>Вознесенского</w:t>
      </w:r>
      <w:r w:rsidRPr="00210431">
        <w:rPr>
          <w:sz w:val="24"/>
          <w:szCs w:val="24"/>
          <w:lang w:eastAsia="en-US"/>
        </w:rPr>
        <w:t xml:space="preserve"> муниципального </w:t>
      </w:r>
      <w:r w:rsidR="00D02075">
        <w:rPr>
          <w:sz w:val="24"/>
          <w:szCs w:val="24"/>
          <w:lang w:eastAsia="en-US"/>
        </w:rPr>
        <w:t>округа</w:t>
      </w:r>
      <w:r w:rsidR="00385D89">
        <w:rPr>
          <w:sz w:val="24"/>
          <w:szCs w:val="24"/>
          <w:lang w:eastAsia="en-US"/>
        </w:rPr>
        <w:t xml:space="preserve"> </w:t>
      </w:r>
      <w:r w:rsidR="00385D89" w:rsidRPr="00385D89">
        <w:rPr>
          <w:sz w:val="24"/>
          <w:szCs w:val="28"/>
        </w:rPr>
        <w:t>Нижегородской области</w:t>
      </w:r>
      <w:r w:rsidRPr="00210431">
        <w:rPr>
          <w:sz w:val="24"/>
          <w:szCs w:val="24"/>
          <w:lang w:eastAsia="en-US"/>
        </w:rPr>
        <w:t>, структурные подразделения администрации</w:t>
      </w:r>
      <w:r w:rsidRPr="00210431">
        <w:rPr>
          <w:sz w:val="24"/>
          <w:szCs w:val="24"/>
        </w:rPr>
        <w:t xml:space="preserve"> утверждают определенные в соответствии с настоящими Правилами требования к закупаемым ими и подведомственными им казенными и бюджетными учреждениями и муниципальными унитарными предприятиями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w:t>
      </w:r>
      <w:proofErr w:type="gramEnd"/>
      <w:r w:rsidRPr="00210431">
        <w:rPr>
          <w:sz w:val="24"/>
          <w:szCs w:val="24"/>
        </w:rPr>
        <w:t>, услуг) (далее - ведомственный перечень).</w:t>
      </w:r>
    </w:p>
    <w:p w:rsidR="00D723BE" w:rsidRPr="00210431" w:rsidRDefault="00D723BE" w:rsidP="00D723BE">
      <w:pPr>
        <w:pStyle w:val="ConsPlusNormal"/>
        <w:ind w:firstLine="540"/>
        <w:jc w:val="both"/>
        <w:rPr>
          <w:szCs w:val="24"/>
        </w:rPr>
      </w:pPr>
      <w:proofErr w:type="gramStart"/>
      <w:r w:rsidRPr="00210431">
        <w:rPr>
          <w:szCs w:val="24"/>
        </w:rPr>
        <w:t xml:space="preserve">Ведомственный </w:t>
      </w:r>
      <w:hyperlink w:anchor="P74" w:history="1">
        <w:r w:rsidRPr="00210431">
          <w:rPr>
            <w:szCs w:val="24"/>
          </w:rPr>
          <w:t>перечень</w:t>
        </w:r>
      </w:hyperlink>
      <w:r w:rsidRPr="00210431">
        <w:rPr>
          <w:szCs w:val="24"/>
        </w:rPr>
        <w:t xml:space="preserve"> составляется по форме согласно Приложению № 1 к настоящим Правилам и включает в себя обязательный </w:t>
      </w:r>
      <w:hyperlink w:anchor="P180" w:history="1">
        <w:r w:rsidRPr="00210431">
          <w:rPr>
            <w:szCs w:val="24"/>
          </w:rPr>
          <w:t>перечень</w:t>
        </w:r>
      </w:hyperlink>
      <w:r w:rsidRPr="00210431">
        <w:rPr>
          <w:szCs w:val="24"/>
        </w:rPr>
        <w:t xml:space="preserve">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предусмотренный Приложением № 2 (далее - обязательный перечень).</w:t>
      </w:r>
      <w:proofErr w:type="gramEnd"/>
    </w:p>
    <w:p w:rsidR="00D723BE" w:rsidRPr="00210431" w:rsidRDefault="00D723BE" w:rsidP="00D723BE">
      <w:pPr>
        <w:pStyle w:val="ConsPlusNormal"/>
        <w:ind w:firstLine="540"/>
        <w:jc w:val="both"/>
        <w:rPr>
          <w:szCs w:val="24"/>
        </w:rPr>
      </w:pPr>
      <w:proofErr w:type="gramStart"/>
      <w:r w:rsidRPr="00210431">
        <w:rPr>
          <w:szCs w:val="24"/>
        </w:rPr>
        <w:t>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а также значения характеристик, если указанные свойства, характеристики, а также значения характеристик не определены в обязательном перечне.</w:t>
      </w:r>
      <w:proofErr w:type="gramEnd"/>
    </w:p>
    <w:p w:rsidR="00D723BE" w:rsidRPr="00210431" w:rsidRDefault="00D02075" w:rsidP="00D723BE">
      <w:pPr>
        <w:pStyle w:val="ConsPlusNormal"/>
        <w:ind w:firstLine="540"/>
        <w:jc w:val="both"/>
        <w:rPr>
          <w:szCs w:val="24"/>
        </w:rPr>
      </w:pPr>
      <w:r>
        <w:rPr>
          <w:szCs w:val="24"/>
        </w:rPr>
        <w:t>3</w:t>
      </w:r>
      <w:r w:rsidR="00D723BE" w:rsidRPr="00210431">
        <w:rPr>
          <w:szCs w:val="24"/>
        </w:rPr>
        <w:t xml:space="preserve">.   Отдельные  виды  товаров,  работ,  услуг  подлежат  включению  в обязательный  перечень  при  условии,  если  средняя  арифметическая  сумма значений  критериев,  указанных  в  </w:t>
      </w:r>
      <w:hyperlink r:id="rId14" w:history="1">
        <w:r w:rsidR="00D723BE" w:rsidRPr="00210431">
          <w:rPr>
            <w:szCs w:val="24"/>
          </w:rPr>
          <w:t xml:space="preserve">пункте </w:t>
        </w:r>
        <w:r>
          <w:rPr>
            <w:szCs w:val="24"/>
          </w:rPr>
          <w:t>4</w:t>
        </w:r>
      </w:hyperlink>
      <w:r w:rsidR="00D723BE" w:rsidRPr="00210431">
        <w:rPr>
          <w:szCs w:val="24"/>
        </w:rPr>
        <w:t xml:space="preserve"> настоящих Правил, превышает 20 процентов. При этом значения критериев рассчитываются исходя из выплат по контрактам  и  из  количества  контрактов,  заключаемых в целях обеспечения муниципальных нужд </w:t>
      </w:r>
      <w:r w:rsidR="000C432E">
        <w:rPr>
          <w:szCs w:val="24"/>
          <w:lang w:eastAsia="en-US"/>
        </w:rPr>
        <w:t>Вознесенского</w:t>
      </w:r>
      <w:r w:rsidR="00D723BE" w:rsidRPr="00210431">
        <w:rPr>
          <w:szCs w:val="24"/>
          <w:lang w:eastAsia="en-US"/>
        </w:rPr>
        <w:t xml:space="preserve"> муниципального </w:t>
      </w:r>
      <w:r>
        <w:rPr>
          <w:szCs w:val="24"/>
          <w:lang w:eastAsia="en-US"/>
        </w:rPr>
        <w:t>округа</w:t>
      </w:r>
      <w:r w:rsidR="00D723BE" w:rsidRPr="00210431">
        <w:rPr>
          <w:szCs w:val="24"/>
        </w:rPr>
        <w:t>.</w:t>
      </w:r>
    </w:p>
    <w:p w:rsidR="00D723BE" w:rsidRPr="00210431" w:rsidRDefault="00D02075" w:rsidP="00D723BE">
      <w:pPr>
        <w:pStyle w:val="ConsPlusNormal"/>
        <w:ind w:firstLine="540"/>
        <w:jc w:val="both"/>
        <w:rPr>
          <w:szCs w:val="24"/>
        </w:rPr>
      </w:pPr>
      <w:bookmarkStart w:id="3" w:name="P46"/>
      <w:bookmarkEnd w:id="3"/>
      <w:r>
        <w:rPr>
          <w:szCs w:val="24"/>
        </w:rPr>
        <w:t>4</w:t>
      </w:r>
      <w:r w:rsidR="00D723BE" w:rsidRPr="00210431">
        <w:rPr>
          <w:szCs w:val="24"/>
        </w:rPr>
        <w:t>.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D723BE" w:rsidRPr="00210431" w:rsidRDefault="00D723BE" w:rsidP="00D723BE">
      <w:pPr>
        <w:autoSpaceDE w:val="0"/>
        <w:autoSpaceDN w:val="0"/>
        <w:adjustRightInd w:val="0"/>
        <w:ind w:firstLine="540"/>
        <w:jc w:val="both"/>
        <w:rPr>
          <w:sz w:val="24"/>
          <w:szCs w:val="24"/>
        </w:rPr>
      </w:pPr>
      <w:proofErr w:type="gramStart"/>
      <w:r w:rsidRPr="00210431">
        <w:rPr>
          <w:sz w:val="24"/>
          <w:szCs w:val="24"/>
        </w:rPr>
        <w:t xml:space="preserve">а) доля оплаты по отдельному виду товаров, работ, услуг для обеспечения нужд </w:t>
      </w:r>
      <w:r w:rsidR="00D867EF">
        <w:rPr>
          <w:sz w:val="24"/>
          <w:szCs w:val="24"/>
          <w:lang w:eastAsia="en-US"/>
        </w:rPr>
        <w:t>Вознесенского</w:t>
      </w:r>
      <w:r w:rsidRPr="00210431">
        <w:rPr>
          <w:sz w:val="24"/>
          <w:szCs w:val="24"/>
          <w:lang w:eastAsia="en-US"/>
        </w:rPr>
        <w:t xml:space="preserve"> муниципального </w:t>
      </w:r>
      <w:r w:rsidR="00D02075">
        <w:rPr>
          <w:sz w:val="24"/>
          <w:szCs w:val="24"/>
          <w:lang w:eastAsia="en-US"/>
        </w:rPr>
        <w:t>округа</w:t>
      </w:r>
      <w:r w:rsidRPr="00210431">
        <w:rPr>
          <w:sz w:val="24"/>
          <w:szCs w:val="24"/>
        </w:rPr>
        <w:t xml:space="preserve"> за отчетный финансовый год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w:t>
      </w:r>
      <w:r w:rsidRPr="00210431">
        <w:rPr>
          <w:sz w:val="24"/>
          <w:szCs w:val="24"/>
        </w:rPr>
        <w:lastRenderedPageBreak/>
        <w:t xml:space="preserve">государственную тайну, администрацией </w:t>
      </w:r>
      <w:r w:rsidR="000C432E">
        <w:rPr>
          <w:sz w:val="24"/>
          <w:szCs w:val="24"/>
        </w:rPr>
        <w:t>Вознесенского</w:t>
      </w:r>
      <w:r w:rsidRPr="00210431">
        <w:rPr>
          <w:sz w:val="24"/>
          <w:szCs w:val="24"/>
        </w:rPr>
        <w:t xml:space="preserve"> муниципального </w:t>
      </w:r>
      <w:r w:rsidR="00D02075">
        <w:rPr>
          <w:sz w:val="24"/>
          <w:szCs w:val="24"/>
        </w:rPr>
        <w:t>округа</w:t>
      </w:r>
      <w:r w:rsidRPr="00210431">
        <w:rPr>
          <w:sz w:val="24"/>
          <w:szCs w:val="24"/>
        </w:rPr>
        <w:t>, структурными подразделениями администрации и подведомственными им казенными и бюджетными учреждениями и муниципальными унитарными</w:t>
      </w:r>
      <w:proofErr w:type="gramEnd"/>
      <w:r w:rsidRPr="00210431">
        <w:rPr>
          <w:sz w:val="24"/>
          <w:szCs w:val="24"/>
        </w:rPr>
        <w:t xml:space="preserve"> предприятиями в общем объеме оплаты за отчетный финансовый год по контрактам, включенным в указанные реестры (по графикам платежей), заключенным администрацией </w:t>
      </w:r>
      <w:r w:rsidR="000C432E">
        <w:rPr>
          <w:sz w:val="24"/>
          <w:szCs w:val="24"/>
        </w:rPr>
        <w:t>Вознесенского</w:t>
      </w:r>
      <w:r w:rsidRPr="00210431">
        <w:rPr>
          <w:sz w:val="24"/>
          <w:szCs w:val="24"/>
        </w:rPr>
        <w:t xml:space="preserve"> муниципального </w:t>
      </w:r>
      <w:r w:rsidR="00D02075">
        <w:rPr>
          <w:sz w:val="24"/>
          <w:szCs w:val="24"/>
        </w:rPr>
        <w:t>округа</w:t>
      </w:r>
      <w:r w:rsidRPr="00210431">
        <w:rPr>
          <w:sz w:val="24"/>
          <w:szCs w:val="24"/>
        </w:rPr>
        <w:t>, структурными подразделениями администрации и подведомственными им казенными и бюджетными учреждениями и муниципальными унитарными предприятиями;</w:t>
      </w:r>
    </w:p>
    <w:p w:rsidR="00D723BE" w:rsidRPr="00210431" w:rsidRDefault="00D723BE" w:rsidP="00D723BE">
      <w:pPr>
        <w:autoSpaceDE w:val="0"/>
        <w:autoSpaceDN w:val="0"/>
        <w:adjustRightInd w:val="0"/>
        <w:ind w:firstLine="540"/>
        <w:jc w:val="both"/>
        <w:rPr>
          <w:sz w:val="24"/>
          <w:szCs w:val="24"/>
        </w:rPr>
      </w:pPr>
      <w:proofErr w:type="gramStart"/>
      <w:r w:rsidRPr="00210431">
        <w:rPr>
          <w:sz w:val="24"/>
          <w:szCs w:val="24"/>
        </w:rPr>
        <w:t xml:space="preserve">б) доля контрактов </w:t>
      </w:r>
      <w:r w:rsidRPr="00210431">
        <w:rPr>
          <w:sz w:val="24"/>
          <w:szCs w:val="24"/>
          <w:lang w:eastAsia="en-US"/>
        </w:rPr>
        <w:t xml:space="preserve">администрации </w:t>
      </w:r>
      <w:r w:rsidR="00BF6C8F">
        <w:rPr>
          <w:sz w:val="24"/>
          <w:szCs w:val="24"/>
          <w:lang w:eastAsia="en-US"/>
        </w:rPr>
        <w:t>Вознесенского</w:t>
      </w:r>
      <w:r w:rsidRPr="00210431">
        <w:rPr>
          <w:sz w:val="24"/>
          <w:szCs w:val="24"/>
          <w:lang w:eastAsia="en-US"/>
        </w:rPr>
        <w:t xml:space="preserve"> муниципального </w:t>
      </w:r>
      <w:r w:rsidR="00D02075">
        <w:rPr>
          <w:sz w:val="24"/>
          <w:szCs w:val="24"/>
          <w:lang w:eastAsia="en-US"/>
        </w:rPr>
        <w:t>округа</w:t>
      </w:r>
      <w:r w:rsidRPr="00210431">
        <w:rPr>
          <w:sz w:val="24"/>
          <w:szCs w:val="24"/>
        </w:rPr>
        <w:t xml:space="preserve"> Нижегородской области, структурных подразделений администрации и подведомственных им казенных и бюджетных учреждений и муниципальных унитарных предприятий на закупку отдельного вида товаров, работ, услуг для обеспечения муниципальных нужд </w:t>
      </w:r>
      <w:r w:rsidR="00BF6C8F">
        <w:rPr>
          <w:sz w:val="24"/>
          <w:szCs w:val="24"/>
        </w:rPr>
        <w:t>Вознесенского</w:t>
      </w:r>
      <w:r w:rsidRPr="00210431">
        <w:rPr>
          <w:sz w:val="24"/>
          <w:szCs w:val="24"/>
        </w:rPr>
        <w:t xml:space="preserve"> муниципального </w:t>
      </w:r>
      <w:r w:rsidR="00D02075">
        <w:rPr>
          <w:sz w:val="24"/>
          <w:szCs w:val="24"/>
        </w:rPr>
        <w:t>округа</w:t>
      </w:r>
      <w:r w:rsidRPr="00210431">
        <w:rPr>
          <w:sz w:val="24"/>
          <w:szCs w:val="24"/>
        </w:rPr>
        <w:t xml:space="preserve">, заключенных в отчетном финансовом году, в общем количестве контрактов </w:t>
      </w:r>
      <w:r w:rsidRPr="00210431">
        <w:rPr>
          <w:sz w:val="24"/>
          <w:szCs w:val="24"/>
          <w:lang w:eastAsia="en-US"/>
        </w:rPr>
        <w:t xml:space="preserve">администрации </w:t>
      </w:r>
      <w:r w:rsidR="00BF6C8F">
        <w:rPr>
          <w:sz w:val="24"/>
          <w:szCs w:val="24"/>
          <w:lang w:eastAsia="en-US"/>
        </w:rPr>
        <w:t>Вознесенского</w:t>
      </w:r>
      <w:r w:rsidRPr="00210431">
        <w:rPr>
          <w:sz w:val="24"/>
          <w:szCs w:val="24"/>
          <w:lang w:eastAsia="en-US"/>
        </w:rPr>
        <w:t xml:space="preserve"> муниципального </w:t>
      </w:r>
      <w:r w:rsidR="00D02075">
        <w:rPr>
          <w:sz w:val="24"/>
          <w:szCs w:val="24"/>
          <w:lang w:eastAsia="en-US"/>
        </w:rPr>
        <w:t>округа</w:t>
      </w:r>
      <w:r w:rsidRPr="00210431">
        <w:rPr>
          <w:sz w:val="24"/>
          <w:szCs w:val="24"/>
        </w:rPr>
        <w:t xml:space="preserve"> Нижегородской области, структурного подразделения администрации и подведомственных им казенных и</w:t>
      </w:r>
      <w:proofErr w:type="gramEnd"/>
      <w:r w:rsidRPr="00210431">
        <w:rPr>
          <w:sz w:val="24"/>
          <w:szCs w:val="24"/>
        </w:rPr>
        <w:t xml:space="preserve"> бюджетных </w:t>
      </w:r>
      <w:r w:rsidR="00BF6C8F">
        <w:rPr>
          <w:sz w:val="24"/>
          <w:szCs w:val="24"/>
        </w:rPr>
        <w:t>учреждений и муниципаль</w:t>
      </w:r>
      <w:r w:rsidRPr="00210431">
        <w:rPr>
          <w:sz w:val="24"/>
          <w:szCs w:val="24"/>
        </w:rPr>
        <w:t>ных унитарных предприятий на приобретение товаров, работ, услуг, заключенных в отчетном финансовом году.</w:t>
      </w:r>
    </w:p>
    <w:p w:rsidR="00D723BE" w:rsidRPr="00210431" w:rsidRDefault="00D723BE" w:rsidP="00D723BE">
      <w:pPr>
        <w:autoSpaceDE w:val="0"/>
        <w:autoSpaceDN w:val="0"/>
        <w:adjustRightInd w:val="0"/>
        <w:ind w:firstLine="540"/>
        <w:jc w:val="both"/>
        <w:rPr>
          <w:sz w:val="24"/>
          <w:szCs w:val="24"/>
        </w:rPr>
      </w:pPr>
      <w:proofErr w:type="gramStart"/>
      <w:r w:rsidRPr="00210431">
        <w:rPr>
          <w:sz w:val="24"/>
          <w:szCs w:val="24"/>
          <w:lang w:eastAsia="en-US"/>
        </w:rPr>
        <w:t xml:space="preserve">Администрация </w:t>
      </w:r>
      <w:r w:rsidR="00BF6C8F">
        <w:rPr>
          <w:sz w:val="24"/>
          <w:szCs w:val="24"/>
          <w:lang w:eastAsia="en-US"/>
        </w:rPr>
        <w:t>Вознесенского</w:t>
      </w:r>
      <w:r w:rsidRPr="00210431">
        <w:rPr>
          <w:sz w:val="24"/>
          <w:szCs w:val="24"/>
          <w:lang w:eastAsia="en-US"/>
        </w:rPr>
        <w:t xml:space="preserve"> муниципального </w:t>
      </w:r>
      <w:r w:rsidR="00D02075">
        <w:rPr>
          <w:sz w:val="24"/>
          <w:szCs w:val="24"/>
          <w:lang w:eastAsia="en-US"/>
        </w:rPr>
        <w:t>округа</w:t>
      </w:r>
      <w:r w:rsidRPr="00210431">
        <w:rPr>
          <w:sz w:val="24"/>
          <w:szCs w:val="24"/>
        </w:rPr>
        <w:t xml:space="preserve"> Нижегородской области</w:t>
      </w:r>
      <w:r w:rsidRPr="00210431">
        <w:rPr>
          <w:sz w:val="24"/>
          <w:szCs w:val="24"/>
          <w:lang w:eastAsia="en-US"/>
        </w:rPr>
        <w:t>, структурные подразделения администрации</w:t>
      </w:r>
      <w:r w:rsidRPr="00210431">
        <w:rPr>
          <w:sz w:val="24"/>
          <w:szCs w:val="24"/>
        </w:rPr>
        <w:t xml:space="preserve"> при включении в ведомственный перечень отдельных видов товаров, работ, услуг, не указанных в обязательном перечне, применяют установленные </w:t>
      </w:r>
      <w:hyperlink w:anchor="P46" w:history="1">
        <w:r w:rsidRPr="00210431">
          <w:rPr>
            <w:sz w:val="24"/>
            <w:szCs w:val="24"/>
          </w:rPr>
          <w:t xml:space="preserve">пунктом </w:t>
        </w:r>
        <w:r w:rsidR="00D02075">
          <w:rPr>
            <w:sz w:val="24"/>
            <w:szCs w:val="24"/>
          </w:rPr>
          <w:t>4</w:t>
        </w:r>
      </w:hyperlink>
      <w:r w:rsidRPr="00210431">
        <w:rPr>
          <w:sz w:val="24"/>
          <w:szCs w:val="24"/>
        </w:rPr>
        <w:t xml:space="preserve"> настоящих Правил критерии исходя из определения их значений в процентном отношении к объему осуществляемых </w:t>
      </w:r>
      <w:r w:rsidRPr="00210431">
        <w:rPr>
          <w:sz w:val="24"/>
          <w:szCs w:val="24"/>
          <w:lang w:eastAsia="en-US"/>
        </w:rPr>
        <w:t xml:space="preserve">администрацией </w:t>
      </w:r>
      <w:r w:rsidR="00BF6C8F">
        <w:rPr>
          <w:sz w:val="24"/>
          <w:szCs w:val="24"/>
          <w:lang w:eastAsia="en-US"/>
        </w:rPr>
        <w:t>Вознесенского</w:t>
      </w:r>
      <w:r w:rsidRPr="00210431">
        <w:rPr>
          <w:sz w:val="24"/>
          <w:szCs w:val="24"/>
          <w:lang w:eastAsia="en-US"/>
        </w:rPr>
        <w:t xml:space="preserve"> муниципального </w:t>
      </w:r>
      <w:r w:rsidR="00D02075">
        <w:rPr>
          <w:sz w:val="24"/>
          <w:szCs w:val="24"/>
          <w:lang w:eastAsia="en-US"/>
        </w:rPr>
        <w:t>округа</w:t>
      </w:r>
      <w:r w:rsidRPr="00210431">
        <w:rPr>
          <w:sz w:val="24"/>
          <w:szCs w:val="24"/>
        </w:rPr>
        <w:t xml:space="preserve"> Нижегородской области, структурными подразделениями администрации и подведомственными им казенными и бюджетными учреждениями закупок.</w:t>
      </w:r>
      <w:proofErr w:type="gramEnd"/>
    </w:p>
    <w:p w:rsidR="00D723BE" w:rsidRPr="00210431" w:rsidRDefault="00D02075" w:rsidP="00D723BE">
      <w:pPr>
        <w:pStyle w:val="ConsPlusNormal"/>
        <w:ind w:firstLine="540"/>
        <w:jc w:val="both"/>
        <w:rPr>
          <w:szCs w:val="24"/>
        </w:rPr>
      </w:pPr>
      <w:r>
        <w:rPr>
          <w:szCs w:val="24"/>
        </w:rPr>
        <w:t>5</w:t>
      </w:r>
      <w:r w:rsidR="00D723BE" w:rsidRPr="00210431">
        <w:rPr>
          <w:szCs w:val="24"/>
        </w:rPr>
        <w:t xml:space="preserve">. В целях формирования ведомственного перечня </w:t>
      </w:r>
      <w:r w:rsidR="00D723BE" w:rsidRPr="00210431">
        <w:rPr>
          <w:szCs w:val="24"/>
          <w:lang w:eastAsia="en-US"/>
        </w:rPr>
        <w:t xml:space="preserve">администрация </w:t>
      </w:r>
      <w:r w:rsidR="00BF6C8F">
        <w:rPr>
          <w:szCs w:val="24"/>
          <w:lang w:eastAsia="en-US"/>
        </w:rPr>
        <w:t>Вознесенского</w:t>
      </w:r>
      <w:r w:rsidR="00D723BE" w:rsidRPr="00210431">
        <w:rPr>
          <w:szCs w:val="24"/>
          <w:lang w:eastAsia="en-US"/>
        </w:rPr>
        <w:t xml:space="preserve"> муниципального </w:t>
      </w:r>
      <w:r>
        <w:rPr>
          <w:szCs w:val="24"/>
          <w:lang w:eastAsia="en-US"/>
        </w:rPr>
        <w:t>округа</w:t>
      </w:r>
      <w:r w:rsidR="00D723BE" w:rsidRPr="00210431">
        <w:rPr>
          <w:szCs w:val="24"/>
        </w:rPr>
        <w:t xml:space="preserve"> Нижегородской области</w:t>
      </w:r>
      <w:r w:rsidR="00D723BE" w:rsidRPr="00210431">
        <w:rPr>
          <w:szCs w:val="24"/>
          <w:lang w:eastAsia="en-US"/>
        </w:rPr>
        <w:t>, структурные подразделения администрации</w:t>
      </w:r>
      <w:r w:rsidR="00D723BE" w:rsidRPr="00210431">
        <w:rPr>
          <w:szCs w:val="24"/>
        </w:rPr>
        <w:t xml:space="preserve">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46" w:history="1">
        <w:r w:rsidR="00D723BE" w:rsidRPr="00210431">
          <w:rPr>
            <w:szCs w:val="24"/>
          </w:rPr>
          <w:t xml:space="preserve">пунктом </w:t>
        </w:r>
        <w:r>
          <w:rPr>
            <w:szCs w:val="24"/>
          </w:rPr>
          <w:t>4</w:t>
        </w:r>
      </w:hyperlink>
      <w:r w:rsidR="00D723BE" w:rsidRPr="00210431">
        <w:rPr>
          <w:szCs w:val="24"/>
        </w:rPr>
        <w:t xml:space="preserve"> настоящих Правил.</w:t>
      </w:r>
    </w:p>
    <w:p w:rsidR="00D723BE" w:rsidRPr="00210431" w:rsidRDefault="00D02075" w:rsidP="00D723BE">
      <w:pPr>
        <w:pStyle w:val="ConsPlusNormal"/>
        <w:ind w:firstLine="540"/>
        <w:jc w:val="both"/>
        <w:rPr>
          <w:szCs w:val="24"/>
        </w:rPr>
      </w:pPr>
      <w:r>
        <w:rPr>
          <w:szCs w:val="24"/>
        </w:rPr>
        <w:t>6</w:t>
      </w:r>
      <w:r w:rsidR="00D723BE" w:rsidRPr="00210431">
        <w:rPr>
          <w:szCs w:val="24"/>
        </w:rPr>
        <w:t xml:space="preserve">. </w:t>
      </w:r>
      <w:r w:rsidR="00D723BE" w:rsidRPr="00210431">
        <w:rPr>
          <w:szCs w:val="24"/>
          <w:lang w:eastAsia="en-US"/>
        </w:rPr>
        <w:t xml:space="preserve">Администрация </w:t>
      </w:r>
      <w:r w:rsidR="00BF6C8F">
        <w:rPr>
          <w:szCs w:val="24"/>
          <w:lang w:eastAsia="en-US"/>
        </w:rPr>
        <w:t>Вознесенского</w:t>
      </w:r>
      <w:r w:rsidR="00D723BE" w:rsidRPr="00210431">
        <w:rPr>
          <w:szCs w:val="24"/>
          <w:lang w:eastAsia="en-US"/>
        </w:rPr>
        <w:t xml:space="preserve"> муниципального </w:t>
      </w:r>
      <w:r>
        <w:rPr>
          <w:szCs w:val="24"/>
          <w:lang w:eastAsia="en-US"/>
        </w:rPr>
        <w:t>округа</w:t>
      </w:r>
      <w:r w:rsidR="00D723BE" w:rsidRPr="00210431">
        <w:rPr>
          <w:szCs w:val="24"/>
        </w:rPr>
        <w:t xml:space="preserve"> Нижегородской области</w:t>
      </w:r>
      <w:r w:rsidR="00D723BE" w:rsidRPr="00210431">
        <w:rPr>
          <w:szCs w:val="24"/>
          <w:lang w:eastAsia="en-US"/>
        </w:rPr>
        <w:t>, структурные подразделения администрации</w:t>
      </w:r>
      <w:r w:rsidR="00D723BE" w:rsidRPr="00210431">
        <w:rPr>
          <w:szCs w:val="24"/>
        </w:rPr>
        <w:t xml:space="preserve"> при формировании ведомственного перечня вправе включить в него дополнительно:</w:t>
      </w:r>
    </w:p>
    <w:p w:rsidR="00D723BE" w:rsidRPr="00210431" w:rsidRDefault="00D723BE" w:rsidP="00D723BE">
      <w:pPr>
        <w:pStyle w:val="ConsPlusNormal"/>
        <w:ind w:firstLine="540"/>
        <w:jc w:val="both"/>
        <w:rPr>
          <w:szCs w:val="24"/>
        </w:rPr>
      </w:pPr>
      <w:r w:rsidRPr="00210431">
        <w:rPr>
          <w:szCs w:val="24"/>
        </w:rPr>
        <w:t xml:space="preserve">а) отдельные виды товаров, работ, услуг, не указанные в обязательном перечне и не соответствующие критериям, указанным в </w:t>
      </w:r>
      <w:hyperlink w:anchor="P46" w:history="1">
        <w:r w:rsidRPr="00210431">
          <w:rPr>
            <w:szCs w:val="24"/>
          </w:rPr>
          <w:t xml:space="preserve">пункте </w:t>
        </w:r>
        <w:r w:rsidR="00D02075">
          <w:rPr>
            <w:szCs w:val="24"/>
          </w:rPr>
          <w:t>4</w:t>
        </w:r>
      </w:hyperlink>
      <w:r w:rsidRPr="00210431">
        <w:rPr>
          <w:szCs w:val="24"/>
        </w:rPr>
        <w:t xml:space="preserve"> настоящих Правил;</w:t>
      </w:r>
    </w:p>
    <w:p w:rsidR="00D723BE" w:rsidRPr="00210431" w:rsidRDefault="00D723BE" w:rsidP="00D723BE">
      <w:pPr>
        <w:pStyle w:val="ConsPlusNormal"/>
        <w:ind w:firstLine="540"/>
        <w:jc w:val="both"/>
        <w:rPr>
          <w:szCs w:val="24"/>
        </w:rPr>
      </w:pPr>
      <w:r w:rsidRPr="00210431">
        <w:rPr>
          <w:szCs w:val="24"/>
        </w:rP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D723BE" w:rsidRPr="00210431" w:rsidRDefault="00D723BE" w:rsidP="00D723BE">
      <w:pPr>
        <w:pStyle w:val="ConsPlusNormal"/>
        <w:ind w:firstLine="540"/>
        <w:jc w:val="both"/>
        <w:rPr>
          <w:szCs w:val="24"/>
        </w:rPr>
      </w:pPr>
      <w:proofErr w:type="gramStart"/>
      <w:r w:rsidRPr="00210431">
        <w:rPr>
          <w:szCs w:val="24"/>
        </w:rP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w:t>
      </w:r>
      <w:hyperlink w:anchor="P74" w:history="1">
        <w:r w:rsidRPr="00210431">
          <w:rPr>
            <w:szCs w:val="24"/>
          </w:rPr>
          <w:t>перечнем</w:t>
        </w:r>
      </w:hyperlink>
      <w:r w:rsidRPr="00210431">
        <w:rPr>
          <w:szCs w:val="24"/>
        </w:rPr>
        <w:t>, и обоснование которых содержится в соответствующей графе Приложения № 1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w:t>
      </w:r>
      <w:proofErr w:type="gramEnd"/>
      <w:r w:rsidRPr="00210431">
        <w:rPr>
          <w:szCs w:val="24"/>
        </w:rPr>
        <w:t xml:space="preserve">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D723BE" w:rsidRPr="00210431" w:rsidRDefault="00D02075" w:rsidP="00D723BE">
      <w:pPr>
        <w:autoSpaceDE w:val="0"/>
        <w:autoSpaceDN w:val="0"/>
        <w:adjustRightInd w:val="0"/>
        <w:ind w:firstLine="540"/>
        <w:jc w:val="both"/>
        <w:rPr>
          <w:sz w:val="24"/>
          <w:szCs w:val="24"/>
        </w:rPr>
      </w:pPr>
      <w:r>
        <w:rPr>
          <w:sz w:val="24"/>
          <w:szCs w:val="24"/>
        </w:rPr>
        <w:t>7</w:t>
      </w:r>
      <w:r w:rsidR="00D723BE" w:rsidRPr="00210431">
        <w:rPr>
          <w:sz w:val="24"/>
          <w:szCs w:val="24"/>
        </w:rPr>
        <w:t xml:space="preserve">. </w:t>
      </w:r>
      <w:proofErr w:type="gramStart"/>
      <w:r w:rsidR="00D723BE" w:rsidRPr="00210431">
        <w:rPr>
          <w:sz w:val="24"/>
          <w:szCs w:val="24"/>
        </w:rPr>
        <w:t xml:space="preserve">Требования к отдельным видам товаров, работ, услуг, включенных в ведомственный перечень, устанавливаются с учетом категорий и (или) групп должностей работников </w:t>
      </w:r>
      <w:r w:rsidR="00D723BE" w:rsidRPr="00210431">
        <w:rPr>
          <w:sz w:val="24"/>
          <w:szCs w:val="24"/>
          <w:lang w:eastAsia="en-US"/>
        </w:rPr>
        <w:t xml:space="preserve">администрации </w:t>
      </w:r>
      <w:r w:rsidR="00371313">
        <w:rPr>
          <w:sz w:val="24"/>
          <w:szCs w:val="24"/>
          <w:lang w:eastAsia="en-US"/>
        </w:rPr>
        <w:t>Вознесенского</w:t>
      </w:r>
      <w:r w:rsidR="00D723BE" w:rsidRPr="00210431">
        <w:rPr>
          <w:sz w:val="24"/>
          <w:szCs w:val="24"/>
          <w:lang w:eastAsia="en-US"/>
        </w:rPr>
        <w:t xml:space="preserve"> муниципального </w:t>
      </w:r>
      <w:r>
        <w:rPr>
          <w:sz w:val="24"/>
          <w:szCs w:val="24"/>
          <w:lang w:eastAsia="en-US"/>
        </w:rPr>
        <w:t>округа</w:t>
      </w:r>
      <w:r w:rsidR="00D723BE" w:rsidRPr="00210431">
        <w:rPr>
          <w:sz w:val="24"/>
          <w:szCs w:val="24"/>
        </w:rPr>
        <w:t>, структурных подразделений администрации и подведомственных им казенных и бюд</w:t>
      </w:r>
      <w:r w:rsidR="00371313">
        <w:rPr>
          <w:sz w:val="24"/>
          <w:szCs w:val="24"/>
        </w:rPr>
        <w:t>жетных учреждений и муниципаль</w:t>
      </w:r>
      <w:r w:rsidR="00D723BE" w:rsidRPr="00210431">
        <w:rPr>
          <w:sz w:val="24"/>
          <w:szCs w:val="24"/>
        </w:rPr>
        <w:t xml:space="preserve">ных унитарных предприятий, если затраты на их приобретение в соответствии с </w:t>
      </w:r>
      <w:hyperlink r:id="rId15" w:history="1">
        <w:r w:rsidR="00D723BE" w:rsidRPr="00210431">
          <w:rPr>
            <w:sz w:val="24"/>
            <w:szCs w:val="24"/>
          </w:rPr>
          <w:t>Правилами</w:t>
        </w:r>
      </w:hyperlink>
      <w:r w:rsidR="00D723BE" w:rsidRPr="00210431">
        <w:rPr>
          <w:sz w:val="24"/>
          <w:szCs w:val="24"/>
        </w:rPr>
        <w:t xml:space="preserve"> определения нормативных затрат на обеспечение функций </w:t>
      </w:r>
      <w:r w:rsidR="00D723BE" w:rsidRPr="00210431">
        <w:rPr>
          <w:sz w:val="24"/>
          <w:szCs w:val="24"/>
          <w:lang w:eastAsia="en-US"/>
        </w:rPr>
        <w:t xml:space="preserve">администрации </w:t>
      </w:r>
      <w:r w:rsidR="00D867EF">
        <w:rPr>
          <w:sz w:val="24"/>
          <w:szCs w:val="24"/>
          <w:lang w:eastAsia="en-US"/>
        </w:rPr>
        <w:t>Вознесенского</w:t>
      </w:r>
      <w:r w:rsidR="00D723BE" w:rsidRPr="00210431">
        <w:rPr>
          <w:sz w:val="24"/>
          <w:szCs w:val="24"/>
          <w:lang w:eastAsia="en-US"/>
        </w:rPr>
        <w:t xml:space="preserve"> муниципального </w:t>
      </w:r>
      <w:r>
        <w:rPr>
          <w:sz w:val="24"/>
          <w:szCs w:val="24"/>
          <w:lang w:eastAsia="en-US"/>
        </w:rPr>
        <w:t>округа</w:t>
      </w:r>
      <w:r w:rsidR="00D723BE" w:rsidRPr="00210431">
        <w:rPr>
          <w:sz w:val="24"/>
          <w:szCs w:val="24"/>
        </w:rPr>
        <w:t>, структурных подразделений администрации</w:t>
      </w:r>
      <w:proofErr w:type="gramEnd"/>
      <w:r w:rsidR="00D723BE" w:rsidRPr="00210431">
        <w:rPr>
          <w:sz w:val="24"/>
          <w:szCs w:val="24"/>
        </w:rPr>
        <w:t xml:space="preserve"> (включая подведомственные им казенные учреждения), </w:t>
      </w:r>
      <w:proofErr w:type="gramStart"/>
      <w:r w:rsidR="00D723BE" w:rsidRPr="00210431">
        <w:rPr>
          <w:sz w:val="24"/>
          <w:szCs w:val="24"/>
        </w:rPr>
        <w:t>утвержденными</w:t>
      </w:r>
      <w:proofErr w:type="gramEnd"/>
      <w:r w:rsidR="00D723BE" w:rsidRPr="00210431">
        <w:rPr>
          <w:sz w:val="24"/>
          <w:szCs w:val="24"/>
        </w:rPr>
        <w:t xml:space="preserve"> постановлением администрации </w:t>
      </w:r>
      <w:r w:rsidR="00371313">
        <w:rPr>
          <w:sz w:val="24"/>
          <w:szCs w:val="24"/>
        </w:rPr>
        <w:t>Вознесенского</w:t>
      </w:r>
      <w:r w:rsidR="00D723BE" w:rsidRPr="00210431">
        <w:rPr>
          <w:sz w:val="24"/>
          <w:szCs w:val="24"/>
        </w:rPr>
        <w:t xml:space="preserve"> муниципального </w:t>
      </w:r>
      <w:r w:rsidRPr="00C83AC8">
        <w:rPr>
          <w:sz w:val="24"/>
          <w:szCs w:val="24"/>
        </w:rPr>
        <w:t>округа</w:t>
      </w:r>
      <w:r w:rsidR="00D723BE" w:rsidRPr="00C83AC8">
        <w:rPr>
          <w:sz w:val="24"/>
          <w:szCs w:val="24"/>
        </w:rPr>
        <w:t xml:space="preserve"> </w:t>
      </w:r>
      <w:r w:rsidRPr="00C83AC8">
        <w:rPr>
          <w:sz w:val="24"/>
          <w:szCs w:val="24"/>
        </w:rPr>
        <w:t>от __</w:t>
      </w:r>
      <w:r w:rsidR="00C83AC8">
        <w:rPr>
          <w:sz w:val="24"/>
          <w:szCs w:val="24"/>
        </w:rPr>
        <w:t>___</w:t>
      </w:r>
      <w:r w:rsidRPr="00C83AC8">
        <w:rPr>
          <w:sz w:val="24"/>
          <w:szCs w:val="24"/>
        </w:rPr>
        <w:t xml:space="preserve"> 2023</w:t>
      </w:r>
      <w:r w:rsidR="00D723BE" w:rsidRPr="00C83AC8">
        <w:rPr>
          <w:sz w:val="24"/>
          <w:szCs w:val="24"/>
        </w:rPr>
        <w:t xml:space="preserve"> года № </w:t>
      </w:r>
      <w:r w:rsidRPr="00C83AC8">
        <w:rPr>
          <w:sz w:val="24"/>
          <w:szCs w:val="24"/>
        </w:rPr>
        <w:t>___</w:t>
      </w:r>
      <w:r w:rsidR="00D723BE" w:rsidRPr="00C83AC8">
        <w:rPr>
          <w:sz w:val="24"/>
          <w:szCs w:val="24"/>
        </w:rPr>
        <w:t>,</w:t>
      </w:r>
      <w:r w:rsidR="00D723BE" w:rsidRPr="00210431">
        <w:rPr>
          <w:sz w:val="24"/>
          <w:szCs w:val="24"/>
        </w:rPr>
        <w:t xml:space="preserve"> определяются с учетом категорий и (или) групп должностей работников.</w:t>
      </w:r>
    </w:p>
    <w:p w:rsidR="00D723BE" w:rsidRPr="00210431" w:rsidRDefault="00D02075" w:rsidP="00D723BE">
      <w:pPr>
        <w:pStyle w:val="ConsPlusNormal"/>
        <w:ind w:firstLine="540"/>
        <w:jc w:val="both"/>
        <w:rPr>
          <w:szCs w:val="24"/>
        </w:rPr>
      </w:pPr>
      <w:r>
        <w:rPr>
          <w:szCs w:val="24"/>
        </w:rPr>
        <w:t>8</w:t>
      </w:r>
      <w:r w:rsidR="00D723BE" w:rsidRPr="00210431">
        <w:rPr>
          <w:szCs w:val="24"/>
        </w:rPr>
        <w:t xml:space="preserve">. Дополнительно включаемые в ведомственный перечень отдельные виды товаров, работ, </w:t>
      </w:r>
      <w:r w:rsidR="00D723BE" w:rsidRPr="00210431">
        <w:rPr>
          <w:szCs w:val="24"/>
        </w:rPr>
        <w:lastRenderedPageBreak/>
        <w:t xml:space="preserve">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w:t>
      </w:r>
      <w:hyperlink r:id="rId16" w:history="1">
        <w:r w:rsidR="00D723BE" w:rsidRPr="00210431">
          <w:rPr>
            <w:szCs w:val="24"/>
          </w:rPr>
          <w:t>классификатором</w:t>
        </w:r>
      </w:hyperlink>
      <w:r w:rsidR="00D723BE" w:rsidRPr="00210431">
        <w:rPr>
          <w:szCs w:val="24"/>
        </w:rPr>
        <w:t xml:space="preserve"> продукции по видам экономической деятельности.</w:t>
      </w:r>
    </w:p>
    <w:p w:rsidR="00D723BE" w:rsidRPr="00210431" w:rsidRDefault="00D02075" w:rsidP="00D723BE">
      <w:pPr>
        <w:pStyle w:val="ConsPlusNormal"/>
        <w:ind w:firstLine="540"/>
        <w:jc w:val="both"/>
        <w:rPr>
          <w:szCs w:val="24"/>
        </w:rPr>
      </w:pPr>
      <w:r>
        <w:rPr>
          <w:szCs w:val="24"/>
        </w:rPr>
        <w:t>9</w:t>
      </w:r>
      <w:r w:rsidR="00D723BE" w:rsidRPr="00210431">
        <w:rPr>
          <w:szCs w:val="24"/>
        </w:rPr>
        <w:t xml:space="preserve">. Предельные цены товаров, работ, услуг, включенных в ведомственный перечень, определяются с учетом положений </w:t>
      </w:r>
      <w:hyperlink r:id="rId17" w:history="1">
        <w:r w:rsidR="00D723BE" w:rsidRPr="00210431">
          <w:rPr>
            <w:szCs w:val="24"/>
          </w:rPr>
          <w:t>статьи 22</w:t>
        </w:r>
      </w:hyperlink>
      <w:r w:rsidR="00D723BE" w:rsidRPr="00210431">
        <w:rPr>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723BE" w:rsidRPr="00210431" w:rsidRDefault="00D723BE" w:rsidP="00D723BE">
      <w:pPr>
        <w:pStyle w:val="ConsPlusNormal"/>
        <w:ind w:firstLine="539"/>
        <w:jc w:val="both"/>
        <w:rPr>
          <w:szCs w:val="24"/>
        </w:rPr>
      </w:pPr>
      <w:r w:rsidRPr="00210431">
        <w:rPr>
          <w:szCs w:val="24"/>
        </w:rPr>
        <w:t>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D723BE" w:rsidRPr="00455F51" w:rsidRDefault="00D723BE" w:rsidP="00D723BE">
      <w:pPr>
        <w:rPr>
          <w:sz w:val="24"/>
          <w:szCs w:val="24"/>
        </w:rPr>
        <w:sectPr w:rsidR="00D723BE" w:rsidRPr="00455F51" w:rsidSect="008427BC">
          <w:headerReference w:type="even" r:id="rId18"/>
          <w:headerReference w:type="default" r:id="rId19"/>
          <w:footerReference w:type="even" r:id="rId20"/>
          <w:footerReference w:type="default" r:id="rId21"/>
          <w:headerReference w:type="first" r:id="rId22"/>
          <w:footerReference w:type="first" r:id="rId23"/>
          <w:pgSz w:w="11906" w:h="16838"/>
          <w:pgMar w:top="567" w:right="849" w:bottom="567" w:left="1134" w:header="709" w:footer="709" w:gutter="0"/>
          <w:cols w:space="708"/>
          <w:docGrid w:linePitch="360"/>
        </w:sectPr>
      </w:pPr>
    </w:p>
    <w:p w:rsidR="00D723BE" w:rsidRPr="00C83AC8" w:rsidRDefault="00D723BE" w:rsidP="00D723BE">
      <w:pPr>
        <w:pStyle w:val="ConsPlusNormal"/>
        <w:jc w:val="right"/>
        <w:rPr>
          <w:bCs/>
          <w:sz w:val="20"/>
        </w:rPr>
      </w:pPr>
      <w:r w:rsidRPr="00C83AC8">
        <w:rPr>
          <w:bCs/>
          <w:sz w:val="20"/>
        </w:rPr>
        <w:lastRenderedPageBreak/>
        <w:t>Приложение № 1</w:t>
      </w:r>
    </w:p>
    <w:p w:rsidR="00D723BE" w:rsidRPr="00C83AC8" w:rsidRDefault="00D723BE" w:rsidP="00D723BE">
      <w:pPr>
        <w:autoSpaceDE w:val="0"/>
        <w:autoSpaceDN w:val="0"/>
        <w:adjustRightInd w:val="0"/>
        <w:jc w:val="right"/>
      </w:pPr>
      <w:proofErr w:type="gramStart"/>
      <w:r w:rsidRPr="00C83AC8">
        <w:t xml:space="preserve">к Правилам </w:t>
      </w:r>
      <w:r w:rsidRPr="00C83AC8">
        <w:rPr>
          <w:bCs/>
        </w:rPr>
        <w:t xml:space="preserve">определения требований к закупаемым администрацией </w:t>
      </w:r>
      <w:r w:rsidR="006D4403" w:rsidRPr="00C83AC8">
        <w:rPr>
          <w:bCs/>
        </w:rPr>
        <w:t>Вознесенского</w:t>
      </w:r>
      <w:r w:rsidRPr="00C83AC8">
        <w:rPr>
          <w:bCs/>
        </w:rPr>
        <w:t xml:space="preserve"> муниципального </w:t>
      </w:r>
      <w:r w:rsidR="00D02075" w:rsidRPr="00C83AC8">
        <w:rPr>
          <w:bCs/>
        </w:rPr>
        <w:t>округа</w:t>
      </w:r>
      <w:r w:rsidRPr="00C83AC8">
        <w:rPr>
          <w:bCs/>
        </w:rPr>
        <w:t xml:space="preserve"> Нижегородской области, структурными подразделениями администрации </w:t>
      </w:r>
      <w:r w:rsidR="006D4403" w:rsidRPr="00C83AC8">
        <w:rPr>
          <w:bCs/>
        </w:rPr>
        <w:t>Вознесенского</w:t>
      </w:r>
      <w:r w:rsidRPr="00C83AC8">
        <w:rPr>
          <w:bCs/>
        </w:rPr>
        <w:t xml:space="preserve"> муниципального </w:t>
      </w:r>
      <w:r w:rsidR="00D02075" w:rsidRPr="00C83AC8">
        <w:rPr>
          <w:bCs/>
        </w:rPr>
        <w:t>округа</w:t>
      </w:r>
      <w:r w:rsidR="00385D89" w:rsidRPr="00C83AC8">
        <w:rPr>
          <w:bCs/>
        </w:rPr>
        <w:t xml:space="preserve"> </w:t>
      </w:r>
      <w:r w:rsidR="00385D89" w:rsidRPr="00C83AC8">
        <w:t>Нижегородской области</w:t>
      </w:r>
      <w:r w:rsidRPr="00C83AC8">
        <w:rPr>
          <w:bCs/>
        </w:rPr>
        <w:t xml:space="preserve">, имеющими статус юридического лица </w:t>
      </w:r>
      <w:r w:rsidRPr="00C83AC8">
        <w:t xml:space="preserve">и подведомственными им казенными и бюджетными учреждениями и муниципальными унитарными предприятиями </w:t>
      </w:r>
      <w:r w:rsidRPr="00C83AC8">
        <w:rPr>
          <w:bCs/>
        </w:rPr>
        <w:t>отдельным видам товаров, работ, услуг (в том числе предельные цены товаров, работ, услуг)</w:t>
      </w:r>
      <w:proofErr w:type="gramEnd"/>
    </w:p>
    <w:p w:rsidR="00D723BE" w:rsidRPr="00C83AC8" w:rsidRDefault="00D723BE" w:rsidP="00D723BE">
      <w:pPr>
        <w:pStyle w:val="ConsPlusNormal"/>
        <w:jc w:val="center"/>
        <w:rPr>
          <w:sz w:val="20"/>
        </w:rPr>
      </w:pPr>
    </w:p>
    <w:p w:rsidR="00D723BE" w:rsidRPr="00C83AC8" w:rsidRDefault="00D723BE" w:rsidP="00D723BE">
      <w:pPr>
        <w:pStyle w:val="ConsPlusNormal"/>
        <w:jc w:val="right"/>
        <w:rPr>
          <w:bCs/>
          <w:sz w:val="20"/>
        </w:rPr>
      </w:pPr>
      <w:r w:rsidRPr="00C83AC8">
        <w:rPr>
          <w:bCs/>
          <w:sz w:val="20"/>
        </w:rPr>
        <w:t>(форма)</w:t>
      </w:r>
    </w:p>
    <w:p w:rsidR="00D723BE" w:rsidRDefault="00D723BE" w:rsidP="00D723BE">
      <w:pPr>
        <w:pStyle w:val="af6"/>
        <w:jc w:val="center"/>
      </w:pPr>
      <w:r>
        <w:rPr>
          <w:b/>
          <w:bCs/>
        </w:rPr>
        <w:t>ПЕРЕЧЕНЬ</w:t>
      </w:r>
    </w:p>
    <w:p w:rsidR="00D723BE" w:rsidRDefault="00D723BE" w:rsidP="00D723BE">
      <w:pPr>
        <w:pStyle w:val="af6"/>
        <w:jc w:val="center"/>
        <w:rPr>
          <w:b/>
          <w:bCs/>
        </w:rPr>
      </w:pPr>
      <w:r>
        <w:rPr>
          <w:b/>
          <w:bCs/>
        </w:rPr>
        <w:t>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w:t>
      </w:r>
    </w:p>
    <w:tbl>
      <w:tblPr>
        <w:tblW w:w="5000" w:type="pct"/>
        <w:tblCellMar>
          <w:left w:w="84" w:type="dxa"/>
          <w:right w:w="84" w:type="dxa"/>
        </w:tblCellMar>
        <w:tblLook w:val="0000" w:firstRow="0" w:lastRow="0" w:firstColumn="0" w:lastColumn="0" w:noHBand="0" w:noVBand="0"/>
      </w:tblPr>
      <w:tblGrid>
        <w:gridCol w:w="749"/>
        <w:gridCol w:w="924"/>
        <w:gridCol w:w="1774"/>
        <w:gridCol w:w="1140"/>
        <w:gridCol w:w="1251"/>
        <w:gridCol w:w="1648"/>
        <w:gridCol w:w="1648"/>
        <w:gridCol w:w="1463"/>
        <w:gridCol w:w="1498"/>
        <w:gridCol w:w="2133"/>
        <w:gridCol w:w="1644"/>
      </w:tblGrid>
      <w:tr w:rsidR="00D723BE" w:rsidRPr="00DB0579" w:rsidTr="00D02075">
        <w:tc>
          <w:tcPr>
            <w:tcW w:w="5000" w:type="pct"/>
            <w:gridSpan w:val="11"/>
            <w:tcBorders>
              <w:top w:val="nil"/>
              <w:left w:val="nil"/>
              <w:bottom w:val="nil"/>
              <w:right w:val="nil"/>
            </w:tcBorders>
          </w:tcPr>
          <w:p w:rsidR="00D723BE" w:rsidRPr="00DB0579" w:rsidRDefault="00D723BE" w:rsidP="00D02075">
            <w:pPr>
              <w:pStyle w:val="af6"/>
              <w:rPr>
                <w:sz w:val="20"/>
                <w:szCs w:val="20"/>
              </w:rPr>
            </w:pP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r w:rsidRPr="00DB0579">
              <w:rPr>
                <w:sz w:val="20"/>
                <w:szCs w:val="20"/>
              </w:rPr>
              <w:t xml:space="preserve">№ </w:t>
            </w:r>
            <w:proofErr w:type="gramStart"/>
            <w:r w:rsidRPr="00DB0579">
              <w:rPr>
                <w:sz w:val="20"/>
                <w:szCs w:val="20"/>
              </w:rPr>
              <w:t>п</w:t>
            </w:r>
            <w:proofErr w:type="gramEnd"/>
            <w:r w:rsidRPr="00DB0579">
              <w:rPr>
                <w:sz w:val="20"/>
                <w:szCs w:val="20"/>
              </w:rPr>
              <w:t>/п</w:t>
            </w:r>
          </w:p>
        </w:tc>
        <w:tc>
          <w:tcPr>
            <w:tcW w:w="291"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r w:rsidRPr="00DB0579">
              <w:rPr>
                <w:sz w:val="20"/>
                <w:szCs w:val="20"/>
              </w:rPr>
              <w:t>Код</w:t>
            </w:r>
          </w:p>
          <w:p w:rsidR="00D723BE" w:rsidRPr="00DB0579" w:rsidRDefault="00D723BE" w:rsidP="00D02075">
            <w:pPr>
              <w:pStyle w:val="af6"/>
              <w:jc w:val="center"/>
              <w:rPr>
                <w:sz w:val="20"/>
                <w:szCs w:val="20"/>
              </w:rPr>
            </w:pPr>
            <w:r w:rsidRPr="00DB0579">
              <w:rPr>
                <w:sz w:val="20"/>
                <w:szCs w:val="20"/>
              </w:rPr>
              <w:t>по</w:t>
            </w:r>
          </w:p>
          <w:p w:rsidR="00D723BE" w:rsidRPr="00DB0579" w:rsidRDefault="00D723BE" w:rsidP="00D02075">
            <w:pPr>
              <w:pStyle w:val="af6"/>
              <w:jc w:val="center"/>
              <w:rPr>
                <w:sz w:val="20"/>
                <w:szCs w:val="20"/>
              </w:rPr>
            </w:pPr>
            <w:r w:rsidRPr="00DB0579">
              <w:rPr>
                <w:sz w:val="20"/>
                <w:szCs w:val="20"/>
              </w:rPr>
              <w:t>ОКПД</w:t>
            </w:r>
          </w:p>
        </w:tc>
        <w:tc>
          <w:tcPr>
            <w:tcW w:w="559"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r w:rsidRPr="00DB0579">
              <w:rPr>
                <w:sz w:val="20"/>
                <w:szCs w:val="20"/>
              </w:rPr>
              <w:t>Наименование отдельного вида товаров, работ, услуг</w:t>
            </w:r>
          </w:p>
        </w:tc>
        <w:tc>
          <w:tcPr>
            <w:tcW w:w="753" w:type="pct"/>
            <w:gridSpan w:val="2"/>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r w:rsidRPr="00DB0579">
              <w:rPr>
                <w:sz w:val="20"/>
                <w:szCs w:val="20"/>
              </w:rPr>
              <w:t>Единица измерения</w:t>
            </w:r>
          </w:p>
        </w:tc>
        <w:tc>
          <w:tcPr>
            <w:tcW w:w="1038" w:type="pct"/>
            <w:gridSpan w:val="2"/>
            <w:tcBorders>
              <w:top w:val="single" w:sz="2" w:space="0" w:color="auto"/>
              <w:left w:val="single" w:sz="2" w:space="0" w:color="auto"/>
              <w:bottom w:val="single" w:sz="2" w:space="0" w:color="auto"/>
              <w:right w:val="single" w:sz="2" w:space="0" w:color="auto"/>
            </w:tcBorders>
            <w:vAlign w:val="center"/>
          </w:tcPr>
          <w:p w:rsidR="00D723BE" w:rsidRPr="00DB0579" w:rsidRDefault="00D723BE" w:rsidP="006D4403">
            <w:pPr>
              <w:pStyle w:val="af6"/>
              <w:jc w:val="center"/>
              <w:rPr>
                <w:sz w:val="20"/>
                <w:szCs w:val="20"/>
              </w:rPr>
            </w:pPr>
            <w:r w:rsidRPr="00DB0579">
              <w:rPr>
                <w:sz w:val="20"/>
                <w:szCs w:val="20"/>
              </w:rPr>
              <w:t xml:space="preserve">Требования к потребительским свойствам (в том числе качеству) и иным характеристикам, утвержденные администрацией </w:t>
            </w:r>
            <w:r w:rsidR="006D4403">
              <w:rPr>
                <w:sz w:val="20"/>
                <w:szCs w:val="20"/>
              </w:rPr>
              <w:t>Вознесенского</w:t>
            </w:r>
            <w:r w:rsidRPr="00DB0579">
              <w:rPr>
                <w:sz w:val="20"/>
                <w:szCs w:val="20"/>
              </w:rPr>
              <w:t xml:space="preserve"> муниципального </w:t>
            </w:r>
            <w:r w:rsidR="00D02075">
              <w:rPr>
                <w:sz w:val="20"/>
                <w:szCs w:val="20"/>
              </w:rPr>
              <w:t>округа</w:t>
            </w:r>
            <w:r w:rsidR="005832E8">
              <w:rPr>
                <w:sz w:val="20"/>
                <w:szCs w:val="20"/>
              </w:rPr>
              <w:t xml:space="preserve"> Нижегородской области</w:t>
            </w:r>
          </w:p>
        </w:tc>
        <w:tc>
          <w:tcPr>
            <w:tcW w:w="2123" w:type="pct"/>
            <w:gridSpan w:val="4"/>
            <w:tcBorders>
              <w:top w:val="single" w:sz="2" w:space="0" w:color="auto"/>
              <w:left w:val="single" w:sz="2" w:space="0" w:color="auto"/>
              <w:bottom w:val="single" w:sz="2" w:space="0" w:color="auto"/>
              <w:right w:val="single" w:sz="2" w:space="0" w:color="auto"/>
            </w:tcBorders>
            <w:vAlign w:val="center"/>
          </w:tcPr>
          <w:p w:rsidR="00D723BE" w:rsidRPr="00DB0579" w:rsidRDefault="00D723BE" w:rsidP="006D4403">
            <w:pPr>
              <w:pStyle w:val="af6"/>
              <w:jc w:val="center"/>
              <w:rPr>
                <w:sz w:val="20"/>
                <w:szCs w:val="20"/>
              </w:rPr>
            </w:pPr>
            <w:r w:rsidRPr="00DB0579">
              <w:rPr>
                <w:sz w:val="20"/>
                <w:szCs w:val="20"/>
              </w:rPr>
              <w:t xml:space="preserve">Требования к потребительским свойствам (в том числе качеству) и иным характеристикам, утвержденные администрацией </w:t>
            </w:r>
            <w:r w:rsidR="006D4403">
              <w:rPr>
                <w:sz w:val="20"/>
                <w:szCs w:val="20"/>
              </w:rPr>
              <w:t>Вознесенского</w:t>
            </w:r>
            <w:r w:rsidRPr="00DB0579">
              <w:rPr>
                <w:sz w:val="20"/>
                <w:szCs w:val="20"/>
              </w:rPr>
              <w:t xml:space="preserve"> муниципального </w:t>
            </w:r>
            <w:r w:rsidR="00D02075">
              <w:rPr>
                <w:sz w:val="20"/>
                <w:szCs w:val="20"/>
              </w:rPr>
              <w:t>округа</w:t>
            </w:r>
            <w:r w:rsidRPr="00DB0579">
              <w:rPr>
                <w:bCs/>
                <w:sz w:val="20"/>
                <w:szCs w:val="20"/>
              </w:rPr>
              <w:t xml:space="preserve"> Нижегородской области</w:t>
            </w: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p>
        </w:tc>
        <w:tc>
          <w:tcPr>
            <w:tcW w:w="291"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p>
        </w:tc>
        <w:tc>
          <w:tcPr>
            <w:tcW w:w="559"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p>
        </w:tc>
        <w:tc>
          <w:tcPr>
            <w:tcW w:w="359"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r w:rsidRPr="00DB0579">
              <w:rPr>
                <w:sz w:val="20"/>
                <w:szCs w:val="20"/>
              </w:rPr>
              <w:t>код по ОКЕИ</w:t>
            </w:r>
          </w:p>
        </w:tc>
        <w:tc>
          <w:tcPr>
            <w:tcW w:w="394"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proofErr w:type="spellStart"/>
            <w:proofErr w:type="gramStart"/>
            <w:r w:rsidRPr="00DB0579">
              <w:rPr>
                <w:sz w:val="20"/>
                <w:szCs w:val="20"/>
              </w:rPr>
              <w:t>наимено-вание</w:t>
            </w:r>
            <w:proofErr w:type="spellEnd"/>
            <w:proofErr w:type="gramEnd"/>
          </w:p>
        </w:tc>
        <w:tc>
          <w:tcPr>
            <w:tcW w:w="519"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proofErr w:type="spellStart"/>
            <w:proofErr w:type="gramStart"/>
            <w:r w:rsidRPr="00DB0579">
              <w:rPr>
                <w:sz w:val="20"/>
                <w:szCs w:val="20"/>
              </w:rPr>
              <w:t>характе-ристика</w:t>
            </w:r>
            <w:proofErr w:type="spellEnd"/>
            <w:proofErr w:type="gramEnd"/>
          </w:p>
        </w:tc>
        <w:tc>
          <w:tcPr>
            <w:tcW w:w="519"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r w:rsidRPr="00DB0579">
              <w:rPr>
                <w:sz w:val="20"/>
                <w:szCs w:val="20"/>
              </w:rPr>
              <w:t xml:space="preserve">значение </w:t>
            </w:r>
            <w:proofErr w:type="spellStart"/>
            <w:proofErr w:type="gramStart"/>
            <w:r w:rsidRPr="00DB0579">
              <w:rPr>
                <w:sz w:val="20"/>
                <w:szCs w:val="20"/>
              </w:rPr>
              <w:t>характе-ристики</w:t>
            </w:r>
            <w:proofErr w:type="spellEnd"/>
            <w:proofErr w:type="gramEnd"/>
          </w:p>
        </w:tc>
        <w:tc>
          <w:tcPr>
            <w:tcW w:w="461"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proofErr w:type="spellStart"/>
            <w:proofErr w:type="gramStart"/>
            <w:r w:rsidRPr="00DB0579">
              <w:rPr>
                <w:sz w:val="20"/>
                <w:szCs w:val="20"/>
              </w:rPr>
              <w:t>характе-ристика</w:t>
            </w:r>
            <w:proofErr w:type="spellEnd"/>
            <w:proofErr w:type="gramEnd"/>
          </w:p>
        </w:tc>
        <w:tc>
          <w:tcPr>
            <w:tcW w:w="472"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r w:rsidRPr="00DB0579">
              <w:rPr>
                <w:sz w:val="20"/>
                <w:szCs w:val="20"/>
              </w:rPr>
              <w:t xml:space="preserve">значение </w:t>
            </w:r>
            <w:proofErr w:type="spellStart"/>
            <w:proofErr w:type="gramStart"/>
            <w:r w:rsidRPr="00DB0579">
              <w:rPr>
                <w:sz w:val="20"/>
                <w:szCs w:val="20"/>
              </w:rPr>
              <w:t>характе-ристики</w:t>
            </w:r>
            <w:proofErr w:type="spellEnd"/>
            <w:proofErr w:type="gramEnd"/>
          </w:p>
        </w:tc>
        <w:tc>
          <w:tcPr>
            <w:tcW w:w="672"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867EF">
            <w:pPr>
              <w:pStyle w:val="af6"/>
              <w:jc w:val="center"/>
              <w:rPr>
                <w:sz w:val="20"/>
                <w:szCs w:val="20"/>
              </w:rPr>
            </w:pPr>
            <w:r w:rsidRPr="00DB0579">
              <w:rPr>
                <w:sz w:val="20"/>
                <w:szCs w:val="20"/>
              </w:rPr>
              <w:t xml:space="preserve">обоснование отклонения значения характеристики от утвержденной администрацией </w:t>
            </w:r>
            <w:r w:rsidR="00D867EF">
              <w:rPr>
                <w:sz w:val="20"/>
                <w:szCs w:val="20"/>
              </w:rPr>
              <w:t>Вознесенского</w:t>
            </w:r>
            <w:r w:rsidRPr="00DB0579">
              <w:rPr>
                <w:sz w:val="20"/>
                <w:szCs w:val="20"/>
              </w:rPr>
              <w:t xml:space="preserve"> муниципального </w:t>
            </w:r>
            <w:r w:rsidR="00D02075">
              <w:rPr>
                <w:sz w:val="20"/>
                <w:szCs w:val="20"/>
              </w:rPr>
              <w:t>округа</w:t>
            </w:r>
            <w:r w:rsidRPr="00DB0579">
              <w:rPr>
                <w:bCs/>
                <w:sz w:val="20"/>
                <w:szCs w:val="20"/>
              </w:rPr>
              <w:t xml:space="preserve"> Нижегородской области</w:t>
            </w:r>
          </w:p>
        </w:tc>
        <w:tc>
          <w:tcPr>
            <w:tcW w:w="519" w:type="pct"/>
            <w:tcBorders>
              <w:top w:val="single" w:sz="2" w:space="0" w:color="auto"/>
              <w:left w:val="single" w:sz="2" w:space="0" w:color="auto"/>
              <w:bottom w:val="single" w:sz="2" w:space="0" w:color="auto"/>
              <w:right w:val="single" w:sz="2" w:space="0" w:color="auto"/>
            </w:tcBorders>
            <w:vAlign w:val="center"/>
          </w:tcPr>
          <w:p w:rsidR="00D723BE" w:rsidRPr="00DB0579" w:rsidRDefault="00D723BE" w:rsidP="00D02075">
            <w:pPr>
              <w:pStyle w:val="af6"/>
              <w:jc w:val="center"/>
              <w:rPr>
                <w:sz w:val="20"/>
                <w:szCs w:val="20"/>
              </w:rPr>
            </w:pPr>
            <w:proofErr w:type="spellStart"/>
            <w:r w:rsidRPr="00DB0579">
              <w:rPr>
                <w:sz w:val="20"/>
                <w:szCs w:val="20"/>
              </w:rPr>
              <w:t>функци</w:t>
            </w:r>
            <w:proofErr w:type="gramStart"/>
            <w:r w:rsidRPr="00DB0579">
              <w:rPr>
                <w:sz w:val="20"/>
                <w:szCs w:val="20"/>
              </w:rPr>
              <w:t>о</w:t>
            </w:r>
            <w:proofErr w:type="spellEnd"/>
            <w:r w:rsidRPr="00DB0579">
              <w:rPr>
                <w:sz w:val="20"/>
                <w:szCs w:val="20"/>
              </w:rPr>
              <w:t>-</w:t>
            </w:r>
            <w:proofErr w:type="gramEnd"/>
            <w:r w:rsidRPr="00DB0579">
              <w:rPr>
                <w:sz w:val="20"/>
                <w:szCs w:val="20"/>
              </w:rPr>
              <w:t xml:space="preserve"> </w:t>
            </w:r>
            <w:proofErr w:type="spellStart"/>
            <w:r w:rsidRPr="00DB0579">
              <w:rPr>
                <w:sz w:val="20"/>
                <w:szCs w:val="20"/>
              </w:rPr>
              <w:t>нальное</w:t>
            </w:r>
            <w:proofErr w:type="spellEnd"/>
            <w:r w:rsidRPr="00DB0579">
              <w:rPr>
                <w:sz w:val="20"/>
                <w:szCs w:val="20"/>
              </w:rPr>
              <w:t xml:space="preserve"> назначение*</w:t>
            </w:r>
          </w:p>
        </w:tc>
      </w:tr>
      <w:tr w:rsidR="00D723BE" w:rsidRPr="00DB0579" w:rsidTr="00D02075">
        <w:tc>
          <w:tcPr>
            <w:tcW w:w="5000" w:type="pct"/>
            <w:gridSpan w:val="11"/>
            <w:tcBorders>
              <w:top w:val="single" w:sz="2" w:space="0" w:color="auto"/>
              <w:left w:val="single" w:sz="2" w:space="0" w:color="auto"/>
              <w:bottom w:val="single" w:sz="2" w:space="0" w:color="auto"/>
              <w:right w:val="single" w:sz="2" w:space="0" w:color="auto"/>
            </w:tcBorders>
          </w:tcPr>
          <w:p w:rsidR="00D723BE" w:rsidRPr="00DB0579" w:rsidRDefault="00D723BE" w:rsidP="006D4403">
            <w:pPr>
              <w:pStyle w:val="af6"/>
              <w:jc w:val="center"/>
              <w:rPr>
                <w:sz w:val="20"/>
                <w:szCs w:val="20"/>
              </w:rPr>
            </w:pPr>
            <w:proofErr w:type="gramStart"/>
            <w:r w:rsidRPr="00DB0579">
              <w:rPr>
                <w:sz w:val="20"/>
                <w:szCs w:val="20"/>
              </w:rPr>
              <w:t xml:space="preserve">Отдельные виды товаров, работ, услуг, включенные в перечень отдельных видов товаров, работ, услуг, предусмотренный приложением № 2 к </w:t>
            </w:r>
            <w:r w:rsidRPr="00DB0579">
              <w:rPr>
                <w:color w:val="auto"/>
                <w:sz w:val="20"/>
                <w:szCs w:val="20"/>
              </w:rPr>
              <w:t xml:space="preserve">Правилам </w:t>
            </w:r>
            <w:r w:rsidRPr="00DB0579">
              <w:rPr>
                <w:bCs/>
                <w:sz w:val="20"/>
                <w:szCs w:val="20"/>
              </w:rPr>
              <w:t xml:space="preserve">определения требований к закупаемым администрацией </w:t>
            </w:r>
            <w:r w:rsidR="006D4403">
              <w:rPr>
                <w:bCs/>
                <w:sz w:val="20"/>
                <w:szCs w:val="20"/>
              </w:rPr>
              <w:t>Вознесенского</w:t>
            </w:r>
            <w:r w:rsidRPr="00DB0579">
              <w:rPr>
                <w:bCs/>
                <w:sz w:val="20"/>
                <w:szCs w:val="20"/>
              </w:rPr>
              <w:t xml:space="preserve"> муниципального </w:t>
            </w:r>
            <w:r w:rsidR="00D02075">
              <w:rPr>
                <w:bCs/>
                <w:sz w:val="20"/>
                <w:szCs w:val="20"/>
              </w:rPr>
              <w:t>округа</w:t>
            </w:r>
            <w:r w:rsidRPr="00DB0579">
              <w:rPr>
                <w:bCs/>
                <w:sz w:val="20"/>
                <w:szCs w:val="20"/>
              </w:rPr>
              <w:t xml:space="preserve"> Нижегородской области, структурными подразделениями администрации </w:t>
            </w:r>
            <w:r w:rsidR="006D4403">
              <w:rPr>
                <w:bCs/>
                <w:sz w:val="20"/>
                <w:szCs w:val="20"/>
              </w:rPr>
              <w:t>Вознесенского</w:t>
            </w:r>
            <w:r w:rsidRPr="00DB0579">
              <w:rPr>
                <w:bCs/>
                <w:sz w:val="20"/>
                <w:szCs w:val="20"/>
              </w:rPr>
              <w:t xml:space="preserve"> муниципального </w:t>
            </w:r>
            <w:r w:rsidR="00D02075">
              <w:rPr>
                <w:bCs/>
                <w:sz w:val="20"/>
                <w:szCs w:val="20"/>
              </w:rPr>
              <w:t>округа</w:t>
            </w:r>
            <w:r w:rsidR="00385D89" w:rsidRPr="00385D89">
              <w:rPr>
                <w:szCs w:val="28"/>
              </w:rPr>
              <w:t xml:space="preserve"> </w:t>
            </w:r>
            <w:r w:rsidR="00385D89" w:rsidRPr="00385D89">
              <w:rPr>
                <w:sz w:val="20"/>
                <w:szCs w:val="20"/>
              </w:rPr>
              <w:t>Нижегородской области</w:t>
            </w:r>
            <w:r w:rsidRPr="00DB0579">
              <w:rPr>
                <w:bCs/>
                <w:sz w:val="20"/>
                <w:szCs w:val="20"/>
              </w:rPr>
              <w:t xml:space="preserve">, </w:t>
            </w:r>
            <w:r w:rsidRPr="00970FF2">
              <w:rPr>
                <w:bCs/>
                <w:sz w:val="20"/>
                <w:szCs w:val="20"/>
              </w:rPr>
              <w:t xml:space="preserve">имеющими статус юридического лица </w:t>
            </w:r>
            <w:r w:rsidRPr="00970FF2">
              <w:rPr>
                <w:sz w:val="20"/>
                <w:szCs w:val="20"/>
              </w:rPr>
              <w:t xml:space="preserve">и подведомственными им казенными и бюджетными учреждениями и государственными унитарными предприятиями </w:t>
            </w:r>
            <w:r w:rsidRPr="00970FF2">
              <w:rPr>
                <w:bCs/>
                <w:sz w:val="20"/>
                <w:szCs w:val="20"/>
              </w:rPr>
              <w:t>отдельным видам товаров, работ, услуг (в том числе предельные</w:t>
            </w:r>
            <w:proofErr w:type="gramEnd"/>
            <w:r w:rsidRPr="00970FF2">
              <w:rPr>
                <w:bCs/>
                <w:sz w:val="20"/>
                <w:szCs w:val="20"/>
              </w:rPr>
              <w:t xml:space="preserve"> цены товаров, работ, услуг)</w:t>
            </w:r>
            <w:r w:rsidRPr="00970FF2">
              <w:rPr>
                <w:bCs/>
                <w:color w:val="auto"/>
                <w:sz w:val="20"/>
                <w:szCs w:val="20"/>
              </w:rPr>
              <w:t>, утвержденным</w:t>
            </w:r>
            <w:r w:rsidRPr="00DB0579">
              <w:rPr>
                <w:bCs/>
                <w:color w:val="auto"/>
                <w:sz w:val="20"/>
                <w:szCs w:val="20"/>
              </w:rPr>
              <w:t xml:space="preserve"> постановлением администрации </w:t>
            </w:r>
            <w:r w:rsidR="006D4403">
              <w:rPr>
                <w:bCs/>
                <w:color w:val="auto"/>
                <w:sz w:val="20"/>
                <w:szCs w:val="20"/>
              </w:rPr>
              <w:t>Вознесенского</w:t>
            </w:r>
            <w:r w:rsidRPr="00DB0579">
              <w:rPr>
                <w:bCs/>
                <w:color w:val="auto"/>
                <w:sz w:val="20"/>
                <w:szCs w:val="20"/>
              </w:rPr>
              <w:t xml:space="preserve"> муниципального </w:t>
            </w:r>
            <w:r w:rsidR="00D02075">
              <w:rPr>
                <w:bCs/>
                <w:color w:val="auto"/>
                <w:sz w:val="20"/>
                <w:szCs w:val="20"/>
              </w:rPr>
              <w:t>округа</w:t>
            </w:r>
            <w:r w:rsidRPr="00DB0579">
              <w:rPr>
                <w:bCs/>
                <w:color w:val="auto"/>
                <w:sz w:val="20"/>
                <w:szCs w:val="20"/>
              </w:rPr>
              <w:t xml:space="preserve"> </w:t>
            </w:r>
            <w:r w:rsidR="00385D89" w:rsidRPr="00385D89">
              <w:rPr>
                <w:bCs/>
                <w:sz w:val="20"/>
                <w:szCs w:val="20"/>
              </w:rPr>
              <w:t xml:space="preserve">Нижегородской </w:t>
            </w:r>
            <w:r w:rsidR="00385D89" w:rsidRPr="00C83AC8">
              <w:rPr>
                <w:bCs/>
                <w:sz w:val="20"/>
                <w:szCs w:val="20"/>
              </w:rPr>
              <w:t>области</w:t>
            </w:r>
            <w:r w:rsidR="00385D89" w:rsidRPr="00C83AC8">
              <w:rPr>
                <w:bCs/>
                <w:color w:val="auto"/>
                <w:sz w:val="20"/>
                <w:szCs w:val="20"/>
              </w:rPr>
              <w:t xml:space="preserve"> </w:t>
            </w:r>
            <w:r w:rsidR="00D02075" w:rsidRPr="00C83AC8">
              <w:rPr>
                <w:bCs/>
                <w:color w:val="auto"/>
                <w:sz w:val="20"/>
                <w:szCs w:val="20"/>
              </w:rPr>
              <w:t>от __.0</w:t>
            </w:r>
            <w:r w:rsidR="00B10DD8" w:rsidRPr="00C83AC8">
              <w:rPr>
                <w:bCs/>
                <w:color w:val="auto"/>
                <w:sz w:val="20"/>
                <w:szCs w:val="20"/>
              </w:rPr>
              <w:t>7</w:t>
            </w:r>
            <w:r w:rsidRPr="00C83AC8">
              <w:rPr>
                <w:bCs/>
                <w:color w:val="auto"/>
                <w:sz w:val="20"/>
                <w:szCs w:val="20"/>
              </w:rPr>
              <w:t>.20</w:t>
            </w:r>
            <w:r w:rsidR="00D02075" w:rsidRPr="00C83AC8">
              <w:rPr>
                <w:bCs/>
                <w:color w:val="auto"/>
                <w:sz w:val="20"/>
                <w:szCs w:val="20"/>
              </w:rPr>
              <w:t>23</w:t>
            </w:r>
            <w:r w:rsidRPr="00C83AC8">
              <w:rPr>
                <w:bCs/>
                <w:color w:val="auto"/>
                <w:sz w:val="20"/>
                <w:szCs w:val="20"/>
              </w:rPr>
              <w:t xml:space="preserve"> № </w:t>
            </w:r>
            <w:r w:rsidR="00D02075" w:rsidRPr="00C83AC8">
              <w:rPr>
                <w:bCs/>
                <w:color w:val="auto"/>
                <w:sz w:val="20"/>
                <w:szCs w:val="20"/>
              </w:rPr>
              <w:t>___</w:t>
            </w:r>
            <w:r w:rsidRPr="00DB0579">
              <w:rPr>
                <w:sz w:val="20"/>
                <w:szCs w:val="20"/>
              </w:rPr>
              <w:t xml:space="preserve"> </w:t>
            </w: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r w:rsidRPr="00DB0579">
              <w:rPr>
                <w:sz w:val="20"/>
                <w:szCs w:val="20"/>
              </w:rPr>
              <w:t>1.</w:t>
            </w:r>
          </w:p>
        </w:tc>
        <w:tc>
          <w:tcPr>
            <w:tcW w:w="29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94"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6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6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29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94"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6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6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29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94"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6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6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r>
      <w:tr w:rsidR="00D723BE" w:rsidRPr="00DB0579" w:rsidTr="00D02075">
        <w:tc>
          <w:tcPr>
            <w:tcW w:w="5000" w:type="pct"/>
            <w:gridSpan w:val="11"/>
            <w:tcBorders>
              <w:top w:val="single" w:sz="2" w:space="0" w:color="auto"/>
              <w:left w:val="single" w:sz="2" w:space="0" w:color="auto"/>
              <w:bottom w:val="single" w:sz="2" w:space="0" w:color="auto"/>
              <w:right w:val="single" w:sz="2" w:space="0" w:color="auto"/>
            </w:tcBorders>
          </w:tcPr>
          <w:p w:rsidR="00D723BE" w:rsidRPr="00DB0579" w:rsidRDefault="00D723BE" w:rsidP="006D4403">
            <w:pPr>
              <w:pStyle w:val="af6"/>
              <w:jc w:val="center"/>
              <w:rPr>
                <w:sz w:val="20"/>
                <w:szCs w:val="20"/>
              </w:rPr>
            </w:pPr>
            <w:r w:rsidRPr="00DB0579">
              <w:rPr>
                <w:sz w:val="20"/>
                <w:szCs w:val="20"/>
              </w:rPr>
              <w:t xml:space="preserve">Дополнительный перечень отдельных товаров, работ, услуг, определенный </w:t>
            </w:r>
            <w:r w:rsidRPr="00DB0579">
              <w:rPr>
                <w:bCs/>
                <w:sz w:val="20"/>
                <w:szCs w:val="20"/>
              </w:rPr>
              <w:t xml:space="preserve">администрацией </w:t>
            </w:r>
            <w:r w:rsidR="006D4403">
              <w:rPr>
                <w:bCs/>
                <w:sz w:val="20"/>
                <w:szCs w:val="20"/>
              </w:rPr>
              <w:t>Вознесенского</w:t>
            </w:r>
            <w:r w:rsidRPr="00DB0579">
              <w:rPr>
                <w:bCs/>
                <w:sz w:val="20"/>
                <w:szCs w:val="20"/>
              </w:rPr>
              <w:t xml:space="preserve"> муниципального </w:t>
            </w:r>
            <w:r w:rsidR="00D02075">
              <w:rPr>
                <w:bCs/>
                <w:sz w:val="20"/>
                <w:szCs w:val="20"/>
              </w:rPr>
              <w:t>округа</w:t>
            </w:r>
            <w:r w:rsidRPr="00DB0579">
              <w:rPr>
                <w:bCs/>
                <w:sz w:val="20"/>
                <w:szCs w:val="20"/>
              </w:rPr>
              <w:t xml:space="preserve"> Нижегородской области, структурными подразделениями администрации </w:t>
            </w:r>
            <w:r w:rsidR="006D4403">
              <w:rPr>
                <w:bCs/>
                <w:sz w:val="20"/>
                <w:szCs w:val="20"/>
              </w:rPr>
              <w:t>Вознесенского</w:t>
            </w:r>
            <w:r w:rsidRPr="00DB0579">
              <w:rPr>
                <w:bCs/>
                <w:sz w:val="20"/>
                <w:szCs w:val="20"/>
              </w:rPr>
              <w:t xml:space="preserve"> муниципального </w:t>
            </w:r>
            <w:r w:rsidR="00D02075">
              <w:rPr>
                <w:bCs/>
                <w:sz w:val="20"/>
                <w:szCs w:val="20"/>
              </w:rPr>
              <w:t>округа</w:t>
            </w:r>
            <w:r w:rsidR="00385D89">
              <w:rPr>
                <w:bCs/>
                <w:sz w:val="20"/>
                <w:szCs w:val="20"/>
              </w:rPr>
              <w:t xml:space="preserve"> </w:t>
            </w:r>
            <w:r w:rsidR="00385D89" w:rsidRPr="00385D89">
              <w:rPr>
                <w:bCs/>
                <w:sz w:val="20"/>
                <w:szCs w:val="20"/>
              </w:rPr>
              <w:t>Нижегородской области</w:t>
            </w:r>
            <w:r w:rsidRPr="00DB0579">
              <w:rPr>
                <w:bCs/>
                <w:sz w:val="20"/>
                <w:szCs w:val="20"/>
              </w:rPr>
              <w:t>, имеющими статус юридического лица</w:t>
            </w: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r w:rsidRPr="00DB0579">
              <w:rPr>
                <w:sz w:val="20"/>
                <w:szCs w:val="20"/>
              </w:rPr>
              <w:t>1.</w:t>
            </w:r>
          </w:p>
        </w:tc>
        <w:tc>
          <w:tcPr>
            <w:tcW w:w="29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94"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46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6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29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94"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46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6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r>
      <w:tr w:rsidR="00D723BE" w:rsidRPr="00DB0579" w:rsidTr="00D02075">
        <w:tc>
          <w:tcPr>
            <w:tcW w:w="236"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29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5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394"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461"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4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rPr>
                <w:sz w:val="20"/>
                <w:szCs w:val="20"/>
              </w:rPr>
            </w:pPr>
          </w:p>
        </w:tc>
        <w:tc>
          <w:tcPr>
            <w:tcW w:w="672"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c>
          <w:tcPr>
            <w:tcW w:w="519" w:type="pct"/>
            <w:tcBorders>
              <w:top w:val="single" w:sz="2" w:space="0" w:color="auto"/>
              <w:left w:val="single" w:sz="2" w:space="0" w:color="auto"/>
              <w:bottom w:val="single" w:sz="2" w:space="0" w:color="auto"/>
              <w:right w:val="single" w:sz="2" w:space="0" w:color="auto"/>
            </w:tcBorders>
          </w:tcPr>
          <w:p w:rsidR="00D723BE" w:rsidRPr="00DB0579" w:rsidRDefault="00D723BE" w:rsidP="00D02075">
            <w:pPr>
              <w:pStyle w:val="af6"/>
              <w:jc w:val="center"/>
              <w:rPr>
                <w:sz w:val="20"/>
                <w:szCs w:val="20"/>
              </w:rPr>
            </w:pPr>
            <w:r w:rsidRPr="00DB0579">
              <w:rPr>
                <w:sz w:val="20"/>
                <w:szCs w:val="20"/>
              </w:rPr>
              <w:t xml:space="preserve">X </w:t>
            </w:r>
          </w:p>
        </w:tc>
      </w:tr>
    </w:tbl>
    <w:p w:rsidR="00D723BE" w:rsidRDefault="00D723BE" w:rsidP="00D723BE">
      <w:pPr>
        <w:pStyle w:val="af6"/>
        <w:jc w:val="both"/>
      </w:pPr>
    </w:p>
    <w:p w:rsidR="00D723BE" w:rsidRDefault="00D723BE" w:rsidP="00C83AC8">
      <w:pPr>
        <w:pStyle w:val="af6"/>
        <w:jc w:val="both"/>
      </w:pPr>
      <w:r w:rsidRPr="00C83AC8">
        <w:rPr>
          <w:sz w:val="20"/>
          <w:szCs w:val="20"/>
        </w:rPr>
        <w:t xml:space="preserve">*Указывается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w:t>
      </w:r>
    </w:p>
    <w:p w:rsidR="00D723BE" w:rsidRPr="00C83AC8" w:rsidRDefault="00D723BE" w:rsidP="00D723BE">
      <w:pPr>
        <w:pStyle w:val="af6"/>
        <w:jc w:val="right"/>
        <w:rPr>
          <w:bCs/>
          <w:sz w:val="20"/>
          <w:szCs w:val="20"/>
        </w:rPr>
      </w:pPr>
      <w:r>
        <w:rPr>
          <w:bCs/>
        </w:rPr>
        <w:br w:type="page"/>
      </w:r>
      <w:r w:rsidRPr="00C83AC8">
        <w:rPr>
          <w:bCs/>
          <w:sz w:val="20"/>
          <w:szCs w:val="20"/>
        </w:rPr>
        <w:lastRenderedPageBreak/>
        <w:t>Приложение № 2</w:t>
      </w:r>
    </w:p>
    <w:p w:rsidR="00D723BE" w:rsidRPr="00C83AC8" w:rsidRDefault="00D723BE" w:rsidP="00D723BE">
      <w:pPr>
        <w:pStyle w:val="af6"/>
        <w:jc w:val="right"/>
        <w:rPr>
          <w:sz w:val="20"/>
          <w:szCs w:val="20"/>
        </w:rPr>
      </w:pPr>
      <w:proofErr w:type="gramStart"/>
      <w:r w:rsidRPr="00C83AC8">
        <w:rPr>
          <w:sz w:val="20"/>
          <w:szCs w:val="20"/>
        </w:rPr>
        <w:t xml:space="preserve">к Правилам </w:t>
      </w:r>
      <w:r w:rsidRPr="00C83AC8">
        <w:rPr>
          <w:bCs/>
          <w:sz w:val="20"/>
          <w:szCs w:val="20"/>
        </w:rPr>
        <w:t xml:space="preserve">определения требований к закупаемым администрацией </w:t>
      </w:r>
      <w:r w:rsidR="006D4403" w:rsidRPr="00C83AC8">
        <w:rPr>
          <w:bCs/>
          <w:sz w:val="20"/>
          <w:szCs w:val="20"/>
        </w:rPr>
        <w:t>Вознесенского</w:t>
      </w:r>
      <w:r w:rsidRPr="00C83AC8">
        <w:rPr>
          <w:bCs/>
          <w:sz w:val="20"/>
          <w:szCs w:val="20"/>
        </w:rPr>
        <w:t xml:space="preserve"> муниципального </w:t>
      </w:r>
      <w:r w:rsidR="00D02075" w:rsidRPr="00C83AC8">
        <w:rPr>
          <w:bCs/>
          <w:sz w:val="20"/>
          <w:szCs w:val="20"/>
        </w:rPr>
        <w:t>округа</w:t>
      </w:r>
      <w:r w:rsidRPr="00C83AC8">
        <w:rPr>
          <w:bCs/>
          <w:sz w:val="20"/>
          <w:szCs w:val="20"/>
        </w:rPr>
        <w:t xml:space="preserve"> Нижегородской области, структурными подразделениями администрации </w:t>
      </w:r>
      <w:r w:rsidR="006D4403" w:rsidRPr="00C83AC8">
        <w:rPr>
          <w:bCs/>
          <w:sz w:val="20"/>
          <w:szCs w:val="20"/>
        </w:rPr>
        <w:t>Вознесенского</w:t>
      </w:r>
      <w:r w:rsidRPr="00C83AC8">
        <w:rPr>
          <w:bCs/>
          <w:sz w:val="20"/>
          <w:szCs w:val="20"/>
        </w:rPr>
        <w:t xml:space="preserve"> муниципального </w:t>
      </w:r>
      <w:r w:rsidR="00D02075" w:rsidRPr="00C83AC8">
        <w:rPr>
          <w:bCs/>
          <w:sz w:val="20"/>
          <w:szCs w:val="20"/>
        </w:rPr>
        <w:t>округа</w:t>
      </w:r>
      <w:r w:rsidR="00385D89" w:rsidRPr="00C83AC8">
        <w:rPr>
          <w:bCs/>
          <w:sz w:val="20"/>
          <w:szCs w:val="20"/>
        </w:rPr>
        <w:t xml:space="preserve"> Нижегородской области</w:t>
      </w:r>
      <w:r w:rsidRPr="00C83AC8">
        <w:rPr>
          <w:bCs/>
          <w:sz w:val="20"/>
          <w:szCs w:val="20"/>
        </w:rPr>
        <w:t xml:space="preserve">, имеющими статус юридического лица </w:t>
      </w:r>
      <w:r w:rsidRPr="00C83AC8">
        <w:rPr>
          <w:sz w:val="20"/>
          <w:szCs w:val="20"/>
        </w:rPr>
        <w:t>и подведомственными им казенными и бюджетными учреждениями и муниципальными унитарными предприятиями</w:t>
      </w:r>
      <w:r w:rsidRPr="00C83AC8">
        <w:rPr>
          <w:bCs/>
          <w:sz w:val="20"/>
          <w:szCs w:val="20"/>
        </w:rPr>
        <w:t xml:space="preserve"> отдельным видам товаров, работ, услуг (в том числе предельные цены товаров, работ, услуг)</w:t>
      </w:r>
      <w:proofErr w:type="gramEnd"/>
    </w:p>
    <w:p w:rsidR="00D723BE" w:rsidRPr="00C83AC8" w:rsidRDefault="00D723BE" w:rsidP="00D723BE">
      <w:pPr>
        <w:pStyle w:val="af6"/>
        <w:jc w:val="center"/>
        <w:rPr>
          <w:b/>
          <w:bCs/>
          <w:sz w:val="20"/>
          <w:szCs w:val="20"/>
        </w:rPr>
      </w:pPr>
    </w:p>
    <w:p w:rsidR="00D723BE" w:rsidRPr="00C83AC8" w:rsidRDefault="00D723BE" w:rsidP="00D723BE">
      <w:pPr>
        <w:pStyle w:val="af6"/>
        <w:jc w:val="center"/>
        <w:rPr>
          <w:sz w:val="20"/>
          <w:szCs w:val="20"/>
        </w:rPr>
      </w:pPr>
      <w:r w:rsidRPr="00C83AC8">
        <w:rPr>
          <w:b/>
          <w:bCs/>
          <w:sz w:val="20"/>
          <w:szCs w:val="20"/>
        </w:rPr>
        <w:t>Обязательный перечень отдельных видов товаров, работ, услуг,</w:t>
      </w:r>
      <w:r w:rsidRPr="00C83AC8">
        <w:rPr>
          <w:sz w:val="20"/>
          <w:szCs w:val="20"/>
        </w:rPr>
        <w:t xml:space="preserve"> </w:t>
      </w:r>
      <w:r w:rsidRPr="00C83AC8">
        <w:rPr>
          <w:b/>
          <w:bCs/>
          <w:sz w:val="20"/>
          <w:szCs w:val="20"/>
        </w:rPr>
        <w:t>в отношении которых определяются требования к потребительским</w:t>
      </w:r>
      <w:r w:rsidRPr="00C83AC8">
        <w:rPr>
          <w:sz w:val="20"/>
          <w:szCs w:val="20"/>
        </w:rPr>
        <w:t xml:space="preserve"> </w:t>
      </w:r>
      <w:r w:rsidRPr="00C83AC8">
        <w:rPr>
          <w:b/>
          <w:bCs/>
          <w:sz w:val="20"/>
          <w:szCs w:val="20"/>
        </w:rPr>
        <w:t>свойствам (в том числе качеству) и иным характеристикам</w:t>
      </w:r>
      <w:r w:rsidRPr="00C83AC8">
        <w:rPr>
          <w:sz w:val="20"/>
          <w:szCs w:val="20"/>
        </w:rPr>
        <w:t xml:space="preserve"> </w:t>
      </w:r>
      <w:r w:rsidRPr="00C83AC8">
        <w:rPr>
          <w:b/>
          <w:bCs/>
          <w:sz w:val="20"/>
          <w:szCs w:val="20"/>
        </w:rPr>
        <w:t>(в том числе предельные цены товаров, работ, услуг)</w:t>
      </w:r>
    </w:p>
    <w:tbl>
      <w:tblPr>
        <w:tblW w:w="5000" w:type="pct"/>
        <w:tblCellMar>
          <w:left w:w="84" w:type="dxa"/>
          <w:right w:w="84" w:type="dxa"/>
        </w:tblCellMar>
        <w:tblLook w:val="0000" w:firstRow="0" w:lastRow="0" w:firstColumn="0" w:lastColumn="0" w:noHBand="0" w:noVBand="0"/>
      </w:tblPr>
      <w:tblGrid>
        <w:gridCol w:w="536"/>
        <w:gridCol w:w="1060"/>
        <w:gridCol w:w="2660"/>
        <w:gridCol w:w="2730"/>
        <w:gridCol w:w="873"/>
        <w:gridCol w:w="1686"/>
        <w:gridCol w:w="2222"/>
        <w:gridCol w:w="2054"/>
        <w:gridCol w:w="2051"/>
      </w:tblGrid>
      <w:tr w:rsidR="00D723BE" w:rsidRPr="00C83AC8" w:rsidTr="00D02075">
        <w:tc>
          <w:tcPr>
            <w:tcW w:w="169" w:type="pct"/>
            <w:tcBorders>
              <w:top w:val="single" w:sz="2" w:space="0" w:color="auto"/>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 xml:space="preserve">№ </w:t>
            </w:r>
            <w:proofErr w:type="gramStart"/>
            <w:r w:rsidRPr="00C83AC8">
              <w:rPr>
                <w:sz w:val="20"/>
                <w:szCs w:val="20"/>
              </w:rPr>
              <w:t>п</w:t>
            </w:r>
            <w:proofErr w:type="gramEnd"/>
            <w:r w:rsidRPr="00C83AC8">
              <w:rPr>
                <w:sz w:val="20"/>
                <w:szCs w:val="20"/>
              </w:rPr>
              <w:t>/п</w:t>
            </w:r>
          </w:p>
        </w:tc>
        <w:tc>
          <w:tcPr>
            <w:tcW w:w="334" w:type="pct"/>
            <w:tcBorders>
              <w:top w:val="single" w:sz="2" w:space="0" w:color="auto"/>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Код по ОКПД</w:t>
            </w:r>
            <w:proofErr w:type="gramStart"/>
            <w:r w:rsidRPr="00C83AC8">
              <w:rPr>
                <w:sz w:val="20"/>
                <w:szCs w:val="20"/>
              </w:rPr>
              <w:t>2</w:t>
            </w:r>
            <w:proofErr w:type="gramEnd"/>
          </w:p>
        </w:tc>
        <w:tc>
          <w:tcPr>
            <w:tcW w:w="838" w:type="pct"/>
            <w:tcBorders>
              <w:top w:val="single" w:sz="2" w:space="0" w:color="auto"/>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Наименование товара, работы, услуги</w:t>
            </w:r>
          </w:p>
        </w:tc>
        <w:tc>
          <w:tcPr>
            <w:tcW w:w="3659" w:type="pct"/>
            <w:gridSpan w:val="6"/>
            <w:tcBorders>
              <w:top w:val="single" w:sz="2" w:space="0" w:color="auto"/>
              <w:left w:val="nil"/>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D723BE" w:rsidRPr="00C83AC8" w:rsidTr="00D02075">
        <w:tc>
          <w:tcPr>
            <w:tcW w:w="169"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334"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838"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860" w:type="pct"/>
            <w:tcBorders>
              <w:top w:val="single" w:sz="2" w:space="0" w:color="auto"/>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Характеристика</w:t>
            </w:r>
          </w:p>
        </w:tc>
        <w:tc>
          <w:tcPr>
            <w:tcW w:w="806" w:type="pct"/>
            <w:gridSpan w:val="2"/>
            <w:tcBorders>
              <w:top w:val="single" w:sz="2" w:space="0" w:color="auto"/>
              <w:left w:val="nil"/>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Единица измерения</w:t>
            </w:r>
          </w:p>
        </w:tc>
        <w:tc>
          <w:tcPr>
            <w:tcW w:w="1993" w:type="pct"/>
            <w:gridSpan w:val="3"/>
            <w:tcBorders>
              <w:top w:val="single" w:sz="2" w:space="0" w:color="auto"/>
              <w:left w:val="nil"/>
              <w:bottom w:val="single" w:sz="2" w:space="0" w:color="auto"/>
              <w:right w:val="single" w:sz="2" w:space="0" w:color="auto"/>
            </w:tcBorders>
            <w:vAlign w:val="center"/>
          </w:tcPr>
          <w:p w:rsidR="00D723BE" w:rsidRPr="00C83AC8" w:rsidRDefault="00D723BE" w:rsidP="00D02075">
            <w:pPr>
              <w:pStyle w:val="af6"/>
              <w:jc w:val="center"/>
              <w:rPr>
                <w:sz w:val="20"/>
                <w:szCs w:val="20"/>
                <w:vertAlign w:val="superscript"/>
              </w:rPr>
            </w:pPr>
            <w:r w:rsidRPr="00C83AC8">
              <w:rPr>
                <w:sz w:val="20"/>
                <w:szCs w:val="20"/>
              </w:rPr>
              <w:t xml:space="preserve">Значение характеристики </w:t>
            </w:r>
            <w:hyperlink r:id="rId24" w:history="1">
              <w:r w:rsidRPr="00C83AC8">
                <w:rPr>
                  <w:sz w:val="20"/>
                  <w:szCs w:val="20"/>
                </w:rPr>
                <w:t>&lt;*&gt;</w:t>
              </w:r>
              <w:r w:rsidRPr="00C83AC8">
                <w:rPr>
                  <w:color w:val="0000FF"/>
                  <w:sz w:val="20"/>
                  <w:szCs w:val="20"/>
                </w:rPr>
                <w:t xml:space="preserve"> </w:t>
              </w:r>
            </w:hyperlink>
          </w:p>
        </w:tc>
      </w:tr>
      <w:tr w:rsidR="00D723BE" w:rsidRPr="00C83AC8" w:rsidTr="00D02075">
        <w:trPr>
          <w:trHeight w:val="711"/>
        </w:trPr>
        <w:tc>
          <w:tcPr>
            <w:tcW w:w="169"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334"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838"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860"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275"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код по ОКЕИ</w:t>
            </w:r>
          </w:p>
        </w:tc>
        <w:tc>
          <w:tcPr>
            <w:tcW w:w="531"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наименование</w:t>
            </w:r>
          </w:p>
        </w:tc>
        <w:tc>
          <w:tcPr>
            <w:tcW w:w="1993" w:type="pct"/>
            <w:gridSpan w:val="3"/>
            <w:tcBorders>
              <w:top w:val="single" w:sz="2" w:space="0" w:color="auto"/>
              <w:left w:val="nil"/>
              <w:bottom w:val="single" w:sz="2" w:space="0" w:color="auto"/>
              <w:right w:val="single" w:sz="2" w:space="0" w:color="auto"/>
            </w:tcBorders>
            <w:vAlign w:val="center"/>
          </w:tcPr>
          <w:p w:rsidR="00D723BE" w:rsidRPr="00C83AC8" w:rsidRDefault="00D723BE" w:rsidP="006D4403">
            <w:pPr>
              <w:pStyle w:val="af6"/>
              <w:jc w:val="center"/>
              <w:rPr>
                <w:bCs/>
                <w:sz w:val="20"/>
                <w:szCs w:val="20"/>
              </w:rPr>
            </w:pPr>
            <w:r w:rsidRPr="00C83AC8">
              <w:rPr>
                <w:bCs/>
                <w:sz w:val="20"/>
                <w:szCs w:val="20"/>
              </w:rPr>
              <w:t xml:space="preserve">Должности в администрации </w:t>
            </w:r>
            <w:r w:rsidR="006D4403" w:rsidRPr="00C83AC8">
              <w:rPr>
                <w:bCs/>
                <w:sz w:val="20"/>
                <w:szCs w:val="20"/>
              </w:rPr>
              <w:t>Вознесенского</w:t>
            </w:r>
            <w:r w:rsidRPr="00C83AC8">
              <w:rPr>
                <w:bCs/>
                <w:sz w:val="20"/>
                <w:szCs w:val="20"/>
              </w:rPr>
              <w:t xml:space="preserve"> муниципального </w:t>
            </w:r>
            <w:r w:rsidR="00D02075" w:rsidRPr="00C83AC8">
              <w:rPr>
                <w:bCs/>
                <w:sz w:val="20"/>
                <w:szCs w:val="20"/>
              </w:rPr>
              <w:t>округа</w:t>
            </w:r>
            <w:r w:rsidRPr="00C83AC8">
              <w:rPr>
                <w:bCs/>
                <w:sz w:val="20"/>
                <w:szCs w:val="20"/>
              </w:rPr>
              <w:t xml:space="preserve"> Нижегородской области, структурных подразделениях администрации </w:t>
            </w:r>
            <w:r w:rsidR="006D4403" w:rsidRPr="00C83AC8">
              <w:rPr>
                <w:bCs/>
                <w:sz w:val="20"/>
                <w:szCs w:val="20"/>
              </w:rPr>
              <w:t>Вознесенского</w:t>
            </w:r>
            <w:r w:rsidRPr="00C83AC8">
              <w:rPr>
                <w:bCs/>
                <w:sz w:val="20"/>
                <w:szCs w:val="20"/>
              </w:rPr>
              <w:t xml:space="preserve"> муниципального </w:t>
            </w:r>
            <w:r w:rsidR="00D02075" w:rsidRPr="00C83AC8">
              <w:rPr>
                <w:bCs/>
                <w:sz w:val="20"/>
                <w:szCs w:val="20"/>
              </w:rPr>
              <w:t>округа</w:t>
            </w:r>
            <w:r w:rsidR="005832E8" w:rsidRPr="00C83AC8">
              <w:rPr>
                <w:bCs/>
                <w:sz w:val="20"/>
                <w:szCs w:val="20"/>
              </w:rPr>
              <w:t xml:space="preserve"> Нижегородской области</w:t>
            </w:r>
            <w:r w:rsidRPr="00C83AC8">
              <w:rPr>
                <w:bCs/>
                <w:sz w:val="20"/>
                <w:szCs w:val="20"/>
              </w:rPr>
              <w:t>, имеющих статус самостоятельного юридического лица, в подведомственных им казенных и бюджетных учреждениях, на подведомственных им муниципальных унитарных предприятиях</w:t>
            </w:r>
          </w:p>
        </w:tc>
      </w:tr>
      <w:tr w:rsidR="00D723BE" w:rsidRPr="00C83AC8" w:rsidTr="00D02075">
        <w:tc>
          <w:tcPr>
            <w:tcW w:w="169"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334"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838"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860"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275"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531" w:type="pct"/>
            <w:tcBorders>
              <w:top w:val="nil"/>
              <w:left w:val="single" w:sz="2" w:space="0" w:color="auto"/>
              <w:bottom w:val="nil"/>
              <w:right w:val="single" w:sz="2" w:space="0" w:color="auto"/>
            </w:tcBorders>
            <w:vAlign w:val="center"/>
          </w:tcPr>
          <w:p w:rsidR="00D723BE" w:rsidRPr="00C83AC8" w:rsidRDefault="00D723BE" w:rsidP="00D02075">
            <w:pPr>
              <w:pStyle w:val="af6"/>
              <w:jc w:val="center"/>
              <w:rPr>
                <w:sz w:val="20"/>
                <w:szCs w:val="20"/>
              </w:rPr>
            </w:pPr>
          </w:p>
        </w:tc>
        <w:tc>
          <w:tcPr>
            <w:tcW w:w="1347" w:type="pct"/>
            <w:gridSpan w:val="2"/>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Должности муниципальной службы категории "руководители", руководители казенных и бюджетных учреждений, муниципальных унитарных предприятий</w:t>
            </w:r>
          </w:p>
        </w:tc>
        <w:tc>
          <w:tcPr>
            <w:tcW w:w="646" w:type="pct"/>
            <w:vMerge w:val="restart"/>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Иные муниципальные служащие,</w:t>
            </w:r>
          </w:p>
          <w:p w:rsidR="00D723BE" w:rsidRPr="00C83AC8" w:rsidRDefault="00D723BE" w:rsidP="00D02075">
            <w:pPr>
              <w:pStyle w:val="af6"/>
              <w:jc w:val="center"/>
              <w:rPr>
                <w:sz w:val="20"/>
                <w:szCs w:val="20"/>
              </w:rPr>
            </w:pPr>
            <w:r w:rsidRPr="00C83AC8">
              <w:rPr>
                <w:sz w:val="20"/>
                <w:szCs w:val="20"/>
              </w:rPr>
              <w:t>сотрудники казенных и бюджетных учреждений, муниципальных унитарных предприятий</w:t>
            </w:r>
          </w:p>
          <w:p w:rsidR="00D723BE" w:rsidRPr="00C83AC8" w:rsidRDefault="00D723BE" w:rsidP="00D02075">
            <w:pPr>
              <w:pStyle w:val="af6"/>
              <w:jc w:val="center"/>
              <w:rPr>
                <w:sz w:val="20"/>
                <w:szCs w:val="20"/>
              </w:rPr>
            </w:pPr>
            <w:r w:rsidRPr="00C83AC8">
              <w:rPr>
                <w:sz w:val="20"/>
                <w:szCs w:val="20"/>
              </w:rPr>
              <w:t>(за исключением руководителей)</w:t>
            </w:r>
          </w:p>
        </w:tc>
      </w:tr>
      <w:tr w:rsidR="00D723BE" w:rsidRPr="00C83AC8" w:rsidTr="00D02075">
        <w:tc>
          <w:tcPr>
            <w:tcW w:w="169" w:type="pct"/>
            <w:tcBorders>
              <w:top w:val="nil"/>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tcBorders>
              <w:top w:val="nil"/>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838" w:type="pct"/>
            <w:tcBorders>
              <w:top w:val="nil"/>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860" w:type="pct"/>
            <w:tcBorders>
              <w:top w:val="nil"/>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275" w:type="pct"/>
            <w:tcBorders>
              <w:top w:val="nil"/>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531" w:type="pct"/>
            <w:tcBorders>
              <w:top w:val="nil"/>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700" w:type="pct"/>
            <w:tcBorders>
              <w:top w:val="single" w:sz="2" w:space="0" w:color="auto"/>
              <w:left w:val="nil"/>
              <w:bottom w:val="single" w:sz="2" w:space="0" w:color="auto"/>
              <w:right w:val="single" w:sz="2" w:space="0" w:color="auto"/>
            </w:tcBorders>
            <w:vAlign w:val="center"/>
          </w:tcPr>
          <w:p w:rsidR="00D723BE" w:rsidRPr="00C83AC8" w:rsidRDefault="00D723BE" w:rsidP="006D4403">
            <w:pPr>
              <w:pStyle w:val="af6"/>
              <w:jc w:val="center"/>
              <w:rPr>
                <w:sz w:val="20"/>
                <w:szCs w:val="20"/>
              </w:rPr>
            </w:pPr>
            <w:r w:rsidRPr="00C83AC8">
              <w:rPr>
                <w:sz w:val="20"/>
                <w:szCs w:val="20"/>
              </w:rPr>
              <w:t xml:space="preserve">руководитель и заместитель руководителя </w:t>
            </w:r>
            <w:r w:rsidRPr="00C83AC8">
              <w:rPr>
                <w:bCs/>
                <w:sz w:val="20"/>
                <w:szCs w:val="20"/>
              </w:rPr>
              <w:t xml:space="preserve">администрации </w:t>
            </w:r>
            <w:r w:rsidR="006D4403" w:rsidRPr="00C83AC8">
              <w:rPr>
                <w:bCs/>
                <w:sz w:val="20"/>
                <w:szCs w:val="20"/>
              </w:rPr>
              <w:t>Вознесенского</w:t>
            </w:r>
            <w:r w:rsidRPr="00C83AC8">
              <w:rPr>
                <w:bCs/>
                <w:sz w:val="20"/>
                <w:szCs w:val="20"/>
              </w:rPr>
              <w:t xml:space="preserve"> муниципального </w:t>
            </w:r>
            <w:r w:rsidR="00D02075" w:rsidRPr="00C83AC8">
              <w:rPr>
                <w:bCs/>
                <w:sz w:val="20"/>
                <w:szCs w:val="20"/>
              </w:rPr>
              <w:t>округа</w:t>
            </w:r>
            <w:r w:rsidRPr="00C83AC8">
              <w:rPr>
                <w:bCs/>
                <w:sz w:val="20"/>
                <w:szCs w:val="20"/>
              </w:rPr>
              <w:t xml:space="preserve"> Нижегородской области</w:t>
            </w:r>
          </w:p>
        </w:tc>
        <w:tc>
          <w:tcPr>
            <w:tcW w:w="647" w:type="pct"/>
            <w:tcBorders>
              <w:top w:val="single" w:sz="2" w:space="0" w:color="auto"/>
              <w:left w:val="nil"/>
              <w:bottom w:val="single" w:sz="2" w:space="0" w:color="auto"/>
              <w:right w:val="single" w:sz="2" w:space="0" w:color="auto"/>
            </w:tcBorders>
            <w:vAlign w:val="center"/>
          </w:tcPr>
          <w:p w:rsidR="00D723BE" w:rsidRPr="00C83AC8" w:rsidRDefault="00D723BE" w:rsidP="006D4403">
            <w:pPr>
              <w:pStyle w:val="af6"/>
              <w:jc w:val="center"/>
              <w:rPr>
                <w:bCs/>
                <w:sz w:val="20"/>
                <w:szCs w:val="20"/>
              </w:rPr>
            </w:pPr>
            <w:r w:rsidRPr="00C83AC8">
              <w:rPr>
                <w:bCs/>
                <w:sz w:val="20"/>
                <w:szCs w:val="20"/>
              </w:rPr>
              <w:t xml:space="preserve">руководитель и заместитель руководителя структурного подразделения администрации </w:t>
            </w:r>
            <w:r w:rsidR="006D4403" w:rsidRPr="00C83AC8">
              <w:rPr>
                <w:bCs/>
                <w:sz w:val="20"/>
                <w:szCs w:val="20"/>
              </w:rPr>
              <w:t>Вознесенского</w:t>
            </w:r>
            <w:r w:rsidRPr="00C83AC8">
              <w:rPr>
                <w:bCs/>
                <w:sz w:val="20"/>
                <w:szCs w:val="20"/>
              </w:rPr>
              <w:t xml:space="preserve"> муниципального </w:t>
            </w:r>
            <w:r w:rsidR="00D02075" w:rsidRPr="00C83AC8">
              <w:rPr>
                <w:bCs/>
                <w:sz w:val="20"/>
                <w:szCs w:val="20"/>
              </w:rPr>
              <w:t>округа</w:t>
            </w:r>
            <w:r w:rsidRPr="00C83AC8">
              <w:rPr>
                <w:bCs/>
                <w:sz w:val="20"/>
                <w:szCs w:val="20"/>
              </w:rPr>
              <w:t xml:space="preserve"> Нижегородской области, руководитель казенного и бюджетного учреждения, муниципального унитарного предприятия</w:t>
            </w:r>
          </w:p>
        </w:tc>
        <w:tc>
          <w:tcPr>
            <w:tcW w:w="646" w:type="pct"/>
            <w:vMerge/>
            <w:tcBorders>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r>
      <w:tr w:rsidR="00D723BE" w:rsidRPr="00C83AC8" w:rsidTr="00D02075">
        <w:tc>
          <w:tcPr>
            <w:tcW w:w="169"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1</w:t>
            </w:r>
          </w:p>
        </w:tc>
        <w:tc>
          <w:tcPr>
            <w:tcW w:w="334"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2</w:t>
            </w:r>
          </w:p>
        </w:tc>
        <w:tc>
          <w:tcPr>
            <w:tcW w:w="838"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3</w:t>
            </w: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4</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5</w:t>
            </w: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6</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7</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8</w:t>
            </w: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i/>
                <w:iCs/>
                <w:sz w:val="20"/>
                <w:szCs w:val="20"/>
              </w:rPr>
              <w:t>9</w:t>
            </w:r>
          </w:p>
        </w:tc>
      </w:tr>
      <w:tr w:rsidR="00D723BE" w:rsidRPr="00C83AC8" w:rsidTr="00D02075">
        <w:tc>
          <w:tcPr>
            <w:tcW w:w="169" w:type="pct"/>
            <w:vMerge w:val="restart"/>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1.</w:t>
            </w:r>
          </w:p>
        </w:tc>
        <w:tc>
          <w:tcPr>
            <w:tcW w:w="334" w:type="pct"/>
            <w:vMerge w:val="restart"/>
            <w:tcBorders>
              <w:top w:val="single" w:sz="2" w:space="0" w:color="auto"/>
              <w:left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25" w:history="1">
              <w:r w:rsidR="00D723BE" w:rsidRPr="00C83AC8">
                <w:t>26.20.11</w:t>
              </w:r>
            </w:hyperlink>
          </w:p>
        </w:tc>
        <w:tc>
          <w:tcPr>
            <w:tcW w:w="838" w:type="pct"/>
            <w:vMerge w:val="restart"/>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Компьютеры портативные массой не более 10 кг такие, как ноутбуки, планшетные компьютеры, карманные </w:t>
            </w:r>
            <w:r w:rsidRPr="00C83AC8">
              <w:lastRenderedPageBreak/>
              <w:t>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lastRenderedPageBreak/>
              <w:t>Размер и тип экрана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Вес</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Тип процессора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Частота процессора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Размер оперативной памяти</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Объем накопителя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Тип жесткого диска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Оптический привод</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Наличие модулей </w:t>
            </w:r>
            <w:proofErr w:type="spellStart"/>
            <w:r w:rsidRPr="00C83AC8">
              <w:t>Wi-Fi</w:t>
            </w:r>
            <w:proofErr w:type="spellEnd"/>
            <w:r w:rsidRPr="00C83AC8">
              <w:t xml:space="preserve">, </w:t>
            </w:r>
            <w:proofErr w:type="spellStart"/>
            <w:r w:rsidRPr="00C83AC8">
              <w:t>Bluetooth</w:t>
            </w:r>
            <w:proofErr w:type="spellEnd"/>
            <w:r w:rsidRPr="00C83AC8">
              <w:t>, поддержки 3G (UMTS)</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Тип видеоадаптера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Время работы</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Операционная система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Предустановленное программное обеспечение</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tcPr>
          <w:p w:rsidR="00D723BE" w:rsidRPr="00C83AC8" w:rsidRDefault="00D723BE" w:rsidP="00D02075"/>
        </w:tc>
        <w:tc>
          <w:tcPr>
            <w:tcW w:w="838" w:type="pct"/>
            <w:vMerge/>
            <w:tcBorders>
              <w:left w:val="single" w:sz="2"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Предельная цена на ноутбук</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26" w:history="1">
              <w:r w:rsidR="00D723BE" w:rsidRPr="00C83AC8">
                <w:t>383</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рубль</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100 тыс.</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5832E8">
        <w:tc>
          <w:tcPr>
            <w:tcW w:w="169" w:type="pct"/>
            <w:vMerge/>
            <w:tcBorders>
              <w:left w:val="single" w:sz="2" w:space="0" w:color="auto"/>
              <w:bottom w:val="single" w:sz="4"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bottom w:val="single" w:sz="4" w:space="0" w:color="auto"/>
              <w:right w:val="single" w:sz="2" w:space="0" w:color="auto"/>
            </w:tcBorders>
          </w:tcPr>
          <w:p w:rsidR="00D723BE" w:rsidRPr="00C83AC8" w:rsidRDefault="00D723BE" w:rsidP="00D02075"/>
        </w:tc>
        <w:tc>
          <w:tcPr>
            <w:tcW w:w="838" w:type="pct"/>
            <w:vMerge/>
            <w:tcBorders>
              <w:left w:val="single" w:sz="2" w:space="0" w:color="auto"/>
              <w:bottom w:val="single" w:sz="4" w:space="0" w:color="auto"/>
              <w:right w:val="single" w:sz="2" w:space="0" w:color="auto"/>
            </w:tcBorders>
          </w:tcPr>
          <w:p w:rsidR="00D723BE" w:rsidRPr="00C83AC8" w:rsidRDefault="00D723BE" w:rsidP="00D02075"/>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Предельная цена на планшетный компьютер</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383</w:t>
            </w: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рубль</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60 тыс.</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r w:rsidRPr="00C83AC8">
              <w:rPr>
                <w:sz w:val="20"/>
                <w:szCs w:val="20"/>
              </w:rPr>
              <w:t>2.</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27" w:history="1">
              <w:r w:rsidR="00D723BE" w:rsidRPr="00C83AC8">
                <w:t xml:space="preserve">26.30.11 </w:t>
              </w:r>
            </w:hyperlink>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 xml:space="preserve">Аппаратура коммуникационная передающая с приемными устройствами. Пояснения по требуемой продукции: телефоны мобильные </w:t>
            </w:r>
            <w:hyperlink r:id="rId28" w:history="1">
              <w:r w:rsidRPr="00C83AC8">
                <w:t>&lt;**&gt;</w:t>
              </w:r>
              <w:r w:rsidRPr="00C83AC8">
                <w:rPr>
                  <w:color w:val="0000FF"/>
                </w:rPr>
                <w:t xml:space="preserve"> </w:t>
              </w:r>
            </w:hyperlink>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 xml:space="preserve">Тип устройства (телефон/смартфон)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af6"/>
              <w:jc w:val="center"/>
              <w:rPr>
                <w:color w:val="auto"/>
                <w:sz w:val="20"/>
                <w:szCs w:val="20"/>
              </w:rP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 xml:space="preserve">Поддерживаемые стандарты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 xml:space="preserve">Операционная система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 xml:space="preserve">Время работы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 xml:space="preserve">Метод управления (сенсорный/кнопочный)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 xml:space="preserve">Количество SIM-карт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Наличие модулей и интерфейсов (</w:t>
            </w:r>
            <w:proofErr w:type="spellStart"/>
            <w:r w:rsidRPr="00C83AC8">
              <w:t>Wi-Fi</w:t>
            </w:r>
            <w:proofErr w:type="spellEnd"/>
            <w:r w:rsidRPr="00C83AC8">
              <w:t xml:space="preserve">, </w:t>
            </w:r>
            <w:proofErr w:type="spellStart"/>
            <w:r w:rsidRPr="00C83AC8">
              <w:t>Bluetooth</w:t>
            </w:r>
            <w:proofErr w:type="spellEnd"/>
            <w:r w:rsidRPr="00C83AC8">
              <w:t xml:space="preserve">, USB, GPS)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 xml:space="preserve">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860"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Предельная цена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29" w:history="1">
              <w:r w:rsidR="00D723BE" w:rsidRPr="00C83AC8">
                <w:t xml:space="preserve">383 </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рубль</w:t>
            </w:r>
          </w:p>
        </w:tc>
        <w:tc>
          <w:tcPr>
            <w:tcW w:w="700" w:type="pct"/>
            <w:tcBorders>
              <w:top w:val="single" w:sz="2" w:space="0" w:color="auto"/>
              <w:left w:val="single" w:sz="2" w:space="0" w:color="auto"/>
              <w:bottom w:val="single" w:sz="2" w:space="0" w:color="auto"/>
              <w:right w:val="single" w:sz="2" w:space="0" w:color="auto"/>
            </w:tcBorders>
          </w:tcPr>
          <w:p w:rsidR="00D723BE" w:rsidRPr="00C83AC8" w:rsidRDefault="00D723BE" w:rsidP="00D02075">
            <w:pPr>
              <w:autoSpaceDE w:val="0"/>
              <w:autoSpaceDN w:val="0"/>
              <w:adjustRightInd w:val="0"/>
              <w:jc w:val="center"/>
            </w:pPr>
            <w:r w:rsidRPr="00C83AC8">
              <w:t>не более 15 тыс.</w:t>
            </w:r>
          </w:p>
        </w:tc>
        <w:tc>
          <w:tcPr>
            <w:tcW w:w="647" w:type="pct"/>
            <w:tcBorders>
              <w:top w:val="single" w:sz="2" w:space="0" w:color="auto"/>
              <w:left w:val="single" w:sz="2" w:space="0" w:color="auto"/>
              <w:bottom w:val="single" w:sz="2" w:space="0" w:color="auto"/>
              <w:right w:val="single" w:sz="2" w:space="0" w:color="auto"/>
            </w:tcBorders>
          </w:tcPr>
          <w:p w:rsidR="00D723BE" w:rsidRPr="00C83AC8" w:rsidRDefault="00D723BE" w:rsidP="00D02075">
            <w:pPr>
              <w:pStyle w:val="ConsPlusNormal"/>
              <w:rPr>
                <w:sz w:val="20"/>
              </w:rPr>
            </w:pPr>
          </w:p>
        </w:tc>
        <w:tc>
          <w:tcPr>
            <w:tcW w:w="646" w:type="pct"/>
            <w:tcBorders>
              <w:top w:val="single" w:sz="2" w:space="0" w:color="auto"/>
              <w:left w:val="single" w:sz="2" w:space="0" w:color="auto"/>
              <w:bottom w:val="single" w:sz="2" w:space="0" w:color="auto"/>
              <w:right w:val="single" w:sz="2" w:space="0" w:color="auto"/>
            </w:tcBorders>
          </w:tcPr>
          <w:p w:rsidR="00D723BE" w:rsidRPr="00C83AC8" w:rsidRDefault="00D723BE" w:rsidP="00D02075">
            <w:pPr>
              <w:pStyle w:val="ConsPlusNormal"/>
              <w:rPr>
                <w:sz w:val="20"/>
              </w:rPr>
            </w:pP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r w:rsidRPr="00C83AC8">
              <w:rPr>
                <w:sz w:val="20"/>
                <w:szCs w:val="20"/>
              </w:rPr>
              <w:t>3.</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30"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29.10.21</w:t>
              </w:r>
            </w:hyperlink>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Средства транспортные с двигателем с искровым зажиганием, с рабочим объемом цилиндров не более 1500 см</w:t>
            </w:r>
            <w:r w:rsidRPr="00C83AC8">
              <w:rPr>
                <w:vertAlign w:val="superscript"/>
              </w:rPr>
              <w:t>3</w:t>
            </w:r>
            <w:r w:rsidRPr="00C83AC8">
              <w:t>, новые</w:t>
            </w:r>
          </w:p>
        </w:tc>
        <w:tc>
          <w:tcPr>
            <w:tcW w:w="860"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Мощность двигателя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251</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лошадиная сила</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200</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Комплектация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Предельная цена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2"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383</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рубль</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не более 1,5 </w:t>
            </w:r>
            <w:proofErr w:type="gramStart"/>
            <w:r w:rsidRPr="00C83AC8">
              <w:t>млн</w:t>
            </w:r>
            <w:proofErr w:type="gramEnd"/>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val="restart"/>
            <w:tcBorders>
              <w:top w:val="single" w:sz="4"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4.</w:t>
            </w:r>
          </w:p>
        </w:tc>
        <w:tc>
          <w:tcPr>
            <w:tcW w:w="334" w:type="pct"/>
            <w:vMerge w:val="restart"/>
            <w:tcBorders>
              <w:top w:val="single" w:sz="4" w:space="0" w:color="auto"/>
              <w:left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29.10.22</w:t>
              </w:r>
            </w:hyperlink>
          </w:p>
        </w:tc>
        <w:tc>
          <w:tcPr>
            <w:tcW w:w="838" w:type="pct"/>
            <w:vMerge w:val="restart"/>
            <w:tcBorders>
              <w:top w:val="single" w:sz="4"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Средства транспортные с двигателем с искровым </w:t>
            </w:r>
            <w:r w:rsidRPr="00C83AC8">
              <w:lastRenderedPageBreak/>
              <w:t>зажиганием, с рабочим объемом цилиндров более 1500 см</w:t>
            </w:r>
            <w:r w:rsidRPr="00C83AC8">
              <w:rPr>
                <w:vertAlign w:val="superscript"/>
              </w:rPr>
              <w:t>3</w:t>
            </w:r>
            <w:r w:rsidRPr="00C83AC8">
              <w:t>, новые</w:t>
            </w: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lastRenderedPageBreak/>
              <w:t>Мощность двигателя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4"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251</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лошадиная сила</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200</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Комплектация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Предельная цена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383</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рубль</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не более 1,5 </w:t>
            </w:r>
            <w:proofErr w:type="gramStart"/>
            <w:r w:rsidRPr="00C83AC8">
              <w:t>млн</w:t>
            </w:r>
            <w:proofErr w:type="gramEnd"/>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val="restart"/>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lastRenderedPageBreak/>
              <w:t>5.</w:t>
            </w:r>
          </w:p>
        </w:tc>
        <w:tc>
          <w:tcPr>
            <w:tcW w:w="334" w:type="pct"/>
            <w:vMerge w:val="restart"/>
            <w:tcBorders>
              <w:top w:val="single" w:sz="2" w:space="0" w:color="auto"/>
              <w:left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6"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29.10.23</w:t>
              </w:r>
            </w:hyperlink>
          </w:p>
        </w:tc>
        <w:tc>
          <w:tcPr>
            <w:tcW w:w="838" w:type="pct"/>
            <w:vMerge w:val="restart"/>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Средства транспортные с поршневым двигателем внутреннего сгорания с воспламенением от сжатия (дизелем или </w:t>
            </w:r>
            <w:proofErr w:type="spellStart"/>
            <w:r w:rsidRPr="00C83AC8">
              <w:t>полудизелем</w:t>
            </w:r>
            <w:proofErr w:type="spellEnd"/>
            <w:r w:rsidRPr="00C83AC8">
              <w:t>), новые</w:t>
            </w: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Мощность двигателя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251</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лошадиная сила</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200</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Комплектация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Предельная цена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8"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383</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рубль</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не более 1,5 </w:t>
            </w:r>
            <w:proofErr w:type="gramStart"/>
            <w:r w:rsidRPr="00C83AC8">
              <w:t>млн</w:t>
            </w:r>
            <w:proofErr w:type="gramEnd"/>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val="restart"/>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6.</w:t>
            </w:r>
          </w:p>
        </w:tc>
        <w:tc>
          <w:tcPr>
            <w:tcW w:w="334" w:type="pct"/>
            <w:vMerge w:val="restart"/>
            <w:tcBorders>
              <w:top w:val="single" w:sz="2" w:space="0" w:color="auto"/>
              <w:left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39"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29.10.24</w:t>
              </w:r>
            </w:hyperlink>
          </w:p>
        </w:tc>
        <w:tc>
          <w:tcPr>
            <w:tcW w:w="838" w:type="pct"/>
            <w:vMerge w:val="restart"/>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Средства автотранспортные для перевозки людей прочие</w:t>
            </w: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Мощность двигателя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40"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251</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лошадиная сила</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200</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Комплектация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Предельная цена</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41"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383</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рубль</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 xml:space="preserve">не более 1,5 </w:t>
            </w:r>
            <w:proofErr w:type="gramStart"/>
            <w:r w:rsidRPr="00C83AC8">
              <w:t>млн</w:t>
            </w:r>
            <w:proofErr w:type="gramEnd"/>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val="restart"/>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7.</w:t>
            </w:r>
          </w:p>
        </w:tc>
        <w:tc>
          <w:tcPr>
            <w:tcW w:w="334" w:type="pct"/>
            <w:vMerge w:val="restart"/>
            <w:tcBorders>
              <w:top w:val="single" w:sz="2" w:space="0" w:color="auto"/>
              <w:left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31.01.11</w:t>
              </w:r>
            </w:hyperlink>
          </w:p>
        </w:tc>
        <w:tc>
          <w:tcPr>
            <w:tcW w:w="838" w:type="pct"/>
            <w:vMerge w:val="restart"/>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Мебель металлическая для офисов. Пояснения по закупаемой продукции: мебель для сидения, преимущественно с металлическим каркасом</w:t>
            </w: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Материал (металл)</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left w:val="single" w:sz="2" w:space="0" w:color="auto"/>
              <w:bottom w:val="single" w:sz="4"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r w:rsidRPr="00C83AC8">
              <w:t>Обивочные материалы</w:t>
            </w:r>
          </w:p>
        </w:tc>
        <w:tc>
          <w:tcPr>
            <w:tcW w:w="275" w:type="pct"/>
            <w:tcBorders>
              <w:top w:val="single" w:sz="2" w:space="0" w:color="auto"/>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предельное значение:</w:t>
            </w:r>
          </w:p>
          <w:p w:rsidR="00D723BE" w:rsidRPr="00C83AC8" w:rsidRDefault="00D723BE" w:rsidP="00D02075">
            <w:pPr>
              <w:autoSpaceDE w:val="0"/>
              <w:autoSpaceDN w:val="0"/>
              <w:adjustRightInd w:val="0"/>
              <w:jc w:val="center"/>
            </w:pPr>
            <w:r w:rsidRPr="00C83AC8">
              <w:t>кожа натуральная;</w:t>
            </w:r>
          </w:p>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proofErr w:type="gramStart"/>
            <w:r w:rsidRPr="00C83AC8">
              <w:t>искусственная кожа, мебельный (искусственный) мех, искусственная замша (микрофибра), ткань, нетканые материалы</w:t>
            </w:r>
            <w:proofErr w:type="gramEnd"/>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предельное значение:</w:t>
            </w:r>
          </w:p>
          <w:p w:rsidR="00D723BE" w:rsidRPr="00C83AC8" w:rsidRDefault="00D723BE" w:rsidP="00D02075">
            <w:pPr>
              <w:autoSpaceDE w:val="0"/>
              <w:autoSpaceDN w:val="0"/>
              <w:adjustRightInd w:val="0"/>
              <w:jc w:val="center"/>
            </w:pPr>
            <w:r w:rsidRPr="00C83AC8">
              <w:t>искусственная кожа;</w:t>
            </w:r>
          </w:p>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r w:rsidRPr="00C83AC8">
              <w:t>мебельный (искусственный) мех, искусственная замша (микрофибра), ткань, нетканые материалы</w:t>
            </w: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предельное значение:</w:t>
            </w:r>
          </w:p>
          <w:p w:rsidR="00D723BE" w:rsidRPr="00C83AC8" w:rsidRDefault="00D723BE" w:rsidP="00D02075">
            <w:pPr>
              <w:autoSpaceDE w:val="0"/>
              <w:autoSpaceDN w:val="0"/>
              <w:adjustRightInd w:val="0"/>
              <w:jc w:val="center"/>
            </w:pPr>
            <w:r w:rsidRPr="00C83AC8">
              <w:t>искусственная кожа;</w:t>
            </w:r>
          </w:p>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r w:rsidRPr="00C83AC8">
              <w:t>мебельный (искусственный) мех, искусственная замша (микрофибра), ткань, нетканые материалы</w:t>
            </w: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r w:rsidRPr="00C83AC8">
              <w:rPr>
                <w:sz w:val="20"/>
                <w:szCs w:val="20"/>
              </w:rPr>
              <w:t>8.</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43"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31.01.12</w:t>
              </w:r>
            </w:hyperlink>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Мебель деревянная для офисов. Пояснения по закупаемой продукции: мебель для сидения, преимущественно с деревянным каркасом</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Материал (вид древесины)</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предельное значение -</w:t>
            </w:r>
          </w:p>
          <w:p w:rsidR="00D723BE" w:rsidRPr="00C83AC8" w:rsidRDefault="00D723BE" w:rsidP="00D02075">
            <w:pPr>
              <w:autoSpaceDE w:val="0"/>
              <w:autoSpaceDN w:val="0"/>
              <w:adjustRightInd w:val="0"/>
              <w:jc w:val="center"/>
            </w:pPr>
            <w:r w:rsidRPr="00C83AC8">
              <w:t>массив древесины "ценных" пород (твердолиственных и тропических);</w:t>
            </w:r>
          </w:p>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r w:rsidRPr="00C83AC8">
              <w:t xml:space="preserve">древесина хвойных и </w:t>
            </w:r>
            <w:proofErr w:type="spellStart"/>
            <w:r w:rsidRPr="00C83AC8">
              <w:t>мягколиственных</w:t>
            </w:r>
            <w:proofErr w:type="spellEnd"/>
            <w:r w:rsidRPr="00C83AC8">
              <w:t xml:space="preserve"> пород: береза, лиственница, сосна, ель</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r w:rsidRPr="00C83AC8">
              <w:t xml:space="preserve">древесина хвойных и </w:t>
            </w:r>
            <w:proofErr w:type="spellStart"/>
            <w:r w:rsidRPr="00C83AC8">
              <w:t>мягколиственных</w:t>
            </w:r>
            <w:proofErr w:type="spellEnd"/>
            <w:r w:rsidRPr="00C83AC8">
              <w:t xml:space="preserve"> пород: береза, лиственница, сосна, ель</w:t>
            </w: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r w:rsidRPr="00C83AC8">
              <w:t xml:space="preserve">древесина хвойных и </w:t>
            </w:r>
            <w:proofErr w:type="spellStart"/>
            <w:r w:rsidRPr="00C83AC8">
              <w:t>мягколиственных</w:t>
            </w:r>
            <w:proofErr w:type="spellEnd"/>
            <w:r w:rsidRPr="00C83AC8">
              <w:t xml:space="preserve"> пород: береза, лиственница, сосна, ель</w:t>
            </w: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Обивочные материалы</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предельное значение -</w:t>
            </w:r>
          </w:p>
          <w:p w:rsidR="00D723BE" w:rsidRPr="00C83AC8" w:rsidRDefault="00D723BE" w:rsidP="00D02075">
            <w:pPr>
              <w:autoSpaceDE w:val="0"/>
              <w:autoSpaceDN w:val="0"/>
              <w:adjustRightInd w:val="0"/>
              <w:jc w:val="center"/>
            </w:pPr>
            <w:r w:rsidRPr="00C83AC8">
              <w:t>кожа натуральная;</w:t>
            </w:r>
          </w:p>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proofErr w:type="gramStart"/>
            <w:r w:rsidRPr="00C83AC8">
              <w:t>искусственная кожа; мебельный (искусственный) мех, искусственная замша (микрофибра), ткань, нетканые материалы</w:t>
            </w:r>
            <w:proofErr w:type="gramEnd"/>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предельное значение -</w:t>
            </w:r>
          </w:p>
          <w:p w:rsidR="00D723BE" w:rsidRPr="00C83AC8" w:rsidRDefault="00D723BE" w:rsidP="00D02075">
            <w:pPr>
              <w:autoSpaceDE w:val="0"/>
              <w:autoSpaceDN w:val="0"/>
              <w:adjustRightInd w:val="0"/>
              <w:jc w:val="center"/>
            </w:pPr>
            <w:r w:rsidRPr="00C83AC8">
              <w:t>искусственная кожа;</w:t>
            </w:r>
          </w:p>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r w:rsidRPr="00C83AC8">
              <w:t>мебельный (искусственный) мех, искусственная замша (микрофибра), ткань, нетканые материалы</w:t>
            </w: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предельное значение -</w:t>
            </w:r>
          </w:p>
          <w:p w:rsidR="00D723BE" w:rsidRPr="00C83AC8" w:rsidRDefault="00D723BE" w:rsidP="00D02075">
            <w:pPr>
              <w:autoSpaceDE w:val="0"/>
              <w:autoSpaceDN w:val="0"/>
              <w:adjustRightInd w:val="0"/>
              <w:jc w:val="center"/>
            </w:pPr>
            <w:r w:rsidRPr="00C83AC8">
              <w:t>искусственная кожа;</w:t>
            </w:r>
          </w:p>
          <w:p w:rsidR="00D723BE" w:rsidRPr="00C83AC8" w:rsidRDefault="00D723BE" w:rsidP="00D02075">
            <w:pPr>
              <w:autoSpaceDE w:val="0"/>
              <w:autoSpaceDN w:val="0"/>
              <w:adjustRightInd w:val="0"/>
              <w:jc w:val="center"/>
            </w:pPr>
            <w:r w:rsidRPr="00C83AC8">
              <w:t>возможные значения:</w:t>
            </w:r>
          </w:p>
          <w:p w:rsidR="00D723BE" w:rsidRPr="00C83AC8" w:rsidRDefault="00D723BE" w:rsidP="00D02075">
            <w:pPr>
              <w:autoSpaceDE w:val="0"/>
              <w:autoSpaceDN w:val="0"/>
              <w:adjustRightInd w:val="0"/>
              <w:jc w:val="center"/>
            </w:pPr>
            <w:r w:rsidRPr="00C83AC8">
              <w:t>мебельный (искусственный) мех, искусственная замша (микрофибра), ткань, нетканые материалы</w:t>
            </w: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r w:rsidRPr="00C83AC8">
              <w:rPr>
                <w:sz w:val="20"/>
                <w:szCs w:val="20"/>
              </w:rPr>
              <w:t>9.</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49.32.11</w:t>
              </w:r>
            </w:hyperlink>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Услуги такси</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 xml:space="preserve">Мощность двигателя </w:t>
            </w:r>
            <w:r w:rsidRPr="00C83AC8">
              <w:lastRenderedPageBreak/>
              <w:t>автомобиля</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45"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251</w:t>
              </w:r>
            </w:hyperlink>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лошадиная сила</w:t>
            </w:r>
          </w:p>
        </w:tc>
        <w:tc>
          <w:tcPr>
            <w:tcW w:w="700"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200</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4"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Тип коробки передач автомобиля</w:t>
            </w:r>
          </w:p>
        </w:tc>
        <w:tc>
          <w:tcPr>
            <w:tcW w:w="275" w:type="pct"/>
            <w:tcBorders>
              <w:top w:val="single" w:sz="4"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Комплектация автомобиля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left w:val="single" w:sz="2" w:space="0" w:color="auto"/>
              <w:bottom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Время предоставления автомобиля потребителю</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val="restart"/>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r w:rsidRPr="00C83AC8">
              <w:rPr>
                <w:sz w:val="20"/>
                <w:szCs w:val="20"/>
              </w:rPr>
              <w:t>10.</w:t>
            </w:r>
          </w:p>
        </w:tc>
        <w:tc>
          <w:tcPr>
            <w:tcW w:w="334" w:type="pct"/>
            <w:vMerge w:val="restart"/>
            <w:tcBorders>
              <w:top w:val="single" w:sz="2" w:space="0" w:color="auto"/>
              <w:left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46"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49.32.12</w:t>
              </w:r>
            </w:hyperlink>
          </w:p>
        </w:tc>
        <w:tc>
          <w:tcPr>
            <w:tcW w:w="838" w:type="pct"/>
            <w:vMerge w:val="restart"/>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Услуги по аренде легковых автомобилей с водителем</w:t>
            </w: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Мощность двигателя автомобиля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4E481D" w:rsidP="00D02075">
            <w:pPr>
              <w:autoSpaceDE w:val="0"/>
              <w:autoSpaceDN w:val="0"/>
              <w:adjustRightInd w:val="0"/>
              <w:jc w:val="center"/>
            </w:pPr>
            <w:hyperlink r:id="rId47"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251</w:t>
              </w:r>
            </w:hyperlink>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лошадиная сила</w:t>
            </w: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не более 200</w:t>
            </w: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Тип коробки передач автомобиля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D02075">
        <w:tc>
          <w:tcPr>
            <w:tcW w:w="169" w:type="pct"/>
            <w:vMerge/>
            <w:tcBorders>
              <w:top w:val="single" w:sz="2" w:space="0" w:color="auto"/>
              <w:left w:val="single" w:sz="2"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2" w:space="0" w:color="auto"/>
              <w:left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r w:rsidRPr="00C83AC8">
              <w:t>Комплектация автомобиля</w:t>
            </w:r>
          </w:p>
        </w:tc>
        <w:tc>
          <w:tcPr>
            <w:tcW w:w="275"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left w:val="single" w:sz="2" w:space="0" w:color="auto"/>
              <w:bottom w:val="single" w:sz="4" w:space="0" w:color="auto"/>
              <w:right w:val="single" w:sz="2" w:space="0" w:color="auto"/>
            </w:tcBorders>
            <w:vAlign w:val="center"/>
          </w:tcPr>
          <w:p w:rsidR="00D723BE" w:rsidRPr="00C83AC8" w:rsidRDefault="00D723BE" w:rsidP="00D02075">
            <w:pPr>
              <w:pStyle w:val="af6"/>
              <w:jc w:val="center"/>
              <w:rPr>
                <w:sz w:val="20"/>
                <w:szCs w:val="20"/>
              </w:rPr>
            </w:pPr>
          </w:p>
        </w:tc>
        <w:tc>
          <w:tcPr>
            <w:tcW w:w="334" w:type="pct"/>
            <w:vMerge/>
            <w:tcBorders>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38" w:type="pct"/>
            <w:vMerge/>
            <w:tcBorders>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2" w:space="0" w:color="auto"/>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r w:rsidRPr="00C83AC8">
              <w:t>Время предоставления автомобиля потребителю</w:t>
            </w:r>
          </w:p>
        </w:tc>
        <w:tc>
          <w:tcPr>
            <w:tcW w:w="275" w:type="pct"/>
            <w:tcBorders>
              <w:top w:val="single" w:sz="2" w:space="0" w:color="auto"/>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2" w:space="0" w:color="auto"/>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2" w:space="0" w:color="auto"/>
              <w:left w:val="single" w:sz="2" w:space="0" w:color="auto"/>
              <w:bottom w:val="single" w:sz="4"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11.</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48" w:history="1">
              <w:r w:rsidR="00D723BE" w:rsidRPr="00C83AC8">
                <w:t>61.20.11</w:t>
              </w:r>
            </w:hyperlink>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Услуги подвижной связи общего пользования - обеспечение доступа и поддержка пользователя.</w:t>
            </w:r>
          </w:p>
          <w:p w:rsidR="00D723BE" w:rsidRPr="00C83AC8" w:rsidRDefault="00D723BE" w:rsidP="00D02075">
            <w:pPr>
              <w:autoSpaceDE w:val="0"/>
              <w:autoSpaceDN w:val="0"/>
              <w:adjustRightInd w:val="0"/>
              <w:jc w:val="center"/>
            </w:pPr>
            <w:r w:rsidRPr="00C83AC8">
              <w:t>Пояснения по требуемым услугам: оказание услуг подвижной радиотелефонной связи</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Тарификация услуги голосовой связи, доступа в информационно-телекоммуникационную сеть "Интернет" (лимитная/</w:t>
            </w:r>
            <w:proofErr w:type="spellStart"/>
            <w:r w:rsidRPr="00C83AC8">
              <w:rPr>
                <w:sz w:val="20"/>
              </w:rPr>
              <w:t>безлимитная</w:t>
            </w:r>
            <w:proofErr w:type="spellEnd"/>
            <w:r w:rsidRPr="00C83AC8">
              <w:rPr>
                <w:sz w:val="20"/>
              </w:rPr>
              <w:t>)</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tcPr>
          <w:p w:rsidR="00D723BE" w:rsidRPr="00C83AC8" w:rsidRDefault="00D723BE" w:rsidP="00D02075"/>
        </w:tc>
        <w:tc>
          <w:tcPr>
            <w:tcW w:w="838" w:type="pct"/>
            <w:vMerge/>
            <w:tcBorders>
              <w:top w:val="single" w:sz="4" w:space="0" w:color="auto"/>
              <w:left w:val="single" w:sz="4" w:space="0" w:color="auto"/>
              <w:bottom w:val="single" w:sz="4" w:space="0" w:color="auto"/>
              <w:right w:val="single" w:sz="4" w:space="0" w:color="auto"/>
            </w:tcBorders>
          </w:tcPr>
          <w:p w:rsidR="00D723BE" w:rsidRPr="00C83AC8" w:rsidRDefault="00D723BE" w:rsidP="00D02075"/>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Объем доступной услуги голосовой связи (минут), доступа в информационно-телекоммуникационную сеть "Интернет" (Гб)</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tcPr>
          <w:p w:rsidR="00D723BE" w:rsidRPr="00C83AC8" w:rsidRDefault="00D723BE" w:rsidP="00D02075"/>
        </w:tc>
        <w:tc>
          <w:tcPr>
            <w:tcW w:w="838" w:type="pct"/>
            <w:vMerge/>
            <w:tcBorders>
              <w:top w:val="single" w:sz="4" w:space="0" w:color="auto"/>
              <w:left w:val="single" w:sz="4" w:space="0" w:color="auto"/>
              <w:bottom w:val="single" w:sz="4" w:space="0" w:color="auto"/>
              <w:right w:val="single" w:sz="4" w:space="0" w:color="auto"/>
            </w:tcBorders>
          </w:tcPr>
          <w:p w:rsidR="00D723BE" w:rsidRPr="00C83AC8" w:rsidRDefault="00D723BE" w:rsidP="00D02075"/>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tcPr>
          <w:p w:rsidR="00D723BE" w:rsidRPr="00C83AC8" w:rsidRDefault="00D723BE" w:rsidP="00D02075"/>
        </w:tc>
        <w:tc>
          <w:tcPr>
            <w:tcW w:w="838" w:type="pct"/>
            <w:vMerge/>
            <w:tcBorders>
              <w:top w:val="single" w:sz="4" w:space="0" w:color="auto"/>
              <w:left w:val="single" w:sz="4" w:space="0" w:color="auto"/>
              <w:bottom w:val="single" w:sz="4" w:space="0" w:color="auto"/>
              <w:right w:val="single" w:sz="4" w:space="0" w:color="auto"/>
            </w:tcBorders>
          </w:tcPr>
          <w:p w:rsidR="00D723BE" w:rsidRPr="00C83AC8" w:rsidRDefault="00D723BE" w:rsidP="00D02075"/>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Предельная цена</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pStyle w:val="ConsPlusNormal"/>
              <w:jc w:val="center"/>
              <w:rPr>
                <w:sz w:val="20"/>
              </w:rPr>
            </w:pPr>
            <w:hyperlink r:id="rId49" w:history="1">
              <w:r w:rsidR="00D723BE" w:rsidRPr="00C83AC8">
                <w:rPr>
                  <w:sz w:val="20"/>
                </w:rPr>
                <w:t>383</w:t>
              </w:r>
            </w:hyperlink>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рубль</w:t>
            </w: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не более 4 тыс. в месяц</w:t>
            </w: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pStyle w:val="ConsPlusNormal"/>
              <w:jc w:val="center"/>
              <w:rPr>
                <w:sz w:val="20"/>
              </w:rPr>
            </w:pP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r w:rsidRPr="00C83AC8">
              <w:rPr>
                <w:sz w:val="20"/>
                <w:szCs w:val="20"/>
              </w:rPr>
              <w:t>12.</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50" w:history="1">
              <w:r w:rsidR="00D723BE" w:rsidRPr="00C83AC8">
                <w:t>61.20.30</w:t>
              </w:r>
            </w:hyperlink>
          </w:p>
        </w:tc>
        <w:tc>
          <w:tcPr>
            <w:tcW w:w="838"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Услуги по передаче данных по беспроводным телекоммуникационным сетям.</w:t>
            </w:r>
          </w:p>
          <w:p w:rsidR="00D723BE" w:rsidRPr="00C83AC8" w:rsidRDefault="00D723BE" w:rsidP="00D02075">
            <w:pPr>
              <w:pStyle w:val="ConsPlusNormal"/>
              <w:jc w:val="center"/>
              <w:rPr>
                <w:sz w:val="20"/>
              </w:rPr>
            </w:pPr>
            <w:r w:rsidRPr="00C83AC8">
              <w:rPr>
                <w:sz w:val="20"/>
              </w:rPr>
              <w:t>Пояснения по требуемой услуге:</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услуга связи для ноутбуков</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Предельная цена</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383</w:t>
            </w: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рубль</w:t>
            </w: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не более 4 тыс. в месяц</w:t>
            </w: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 xml:space="preserve">услуга связи для </w:t>
            </w:r>
            <w:r w:rsidRPr="00C83AC8">
              <w:rPr>
                <w:sz w:val="20"/>
              </w:rPr>
              <w:lastRenderedPageBreak/>
              <w:t>планшетных компьютеров</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lastRenderedPageBreak/>
              <w:t>Предельная цена</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383</w:t>
            </w: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рубль</w:t>
            </w: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не более 4 тыс. в месяц</w:t>
            </w: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lastRenderedPageBreak/>
              <w:t>13.</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pStyle w:val="ConsPlusNormal"/>
              <w:jc w:val="center"/>
              <w:rPr>
                <w:sz w:val="20"/>
              </w:rPr>
            </w:pPr>
            <w:hyperlink r:id="rId51" w:history="1">
              <w:r w:rsidR="00D723BE" w:rsidRPr="00C83AC8">
                <w:rPr>
                  <w:sz w:val="20"/>
                </w:rPr>
                <w:t>61.20.42</w:t>
              </w:r>
            </w:hyperlink>
          </w:p>
        </w:tc>
        <w:tc>
          <w:tcPr>
            <w:tcW w:w="838"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Услуги по широкополосному доступу к информационно-коммуникационной сети "Интернет" по беспроводным сетям.</w:t>
            </w:r>
          </w:p>
          <w:p w:rsidR="00D723BE" w:rsidRPr="00C83AC8" w:rsidRDefault="00D723BE" w:rsidP="00D02075">
            <w:pPr>
              <w:pStyle w:val="ConsPlusNormal"/>
              <w:jc w:val="center"/>
              <w:rPr>
                <w:sz w:val="20"/>
              </w:rPr>
            </w:pPr>
            <w:r w:rsidRPr="00C83AC8">
              <w:rPr>
                <w:sz w:val="20"/>
              </w:rPr>
              <w:t>Пояснения по требуемой услуге:</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p>
        </w:tc>
        <w:tc>
          <w:tcPr>
            <w:tcW w:w="838"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услуга связи для ноутбуков</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Предельная цена</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383</w:t>
            </w: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рубль</w:t>
            </w: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не более 4 тыс. в месяц</w:t>
            </w: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услуга связи для планшетных компьютеров</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Предельная цена</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383</w:t>
            </w: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рубль</w:t>
            </w: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ConsPlusNormal"/>
              <w:jc w:val="center"/>
              <w:rPr>
                <w:sz w:val="20"/>
              </w:rPr>
            </w:pPr>
            <w:r w:rsidRPr="00C83AC8">
              <w:rPr>
                <w:sz w:val="20"/>
              </w:rPr>
              <w:t>не более 4 тыс. в месяц</w:t>
            </w: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r w:rsidRPr="00C83AC8">
              <w:rPr>
                <w:sz w:val="20"/>
                <w:szCs w:val="20"/>
              </w:rPr>
              <w:t>14.</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21.12.2017){КонсультантПлюс}" w:history="1">
              <w:r w:rsidR="00D723BE" w:rsidRPr="00C83AC8">
                <w:t>77.11.10</w:t>
              </w:r>
            </w:hyperlink>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Услуги по аренде и лизингу легковых автомобилей и легких (не более 3,5 т) автотранспортных средств без водителя. Пояснения по требуемой услуге: услуга по аренде и лизингу легковых автомобилей без водителя</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Мощность двигателя автомобиля</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4E481D" w:rsidP="00D02075">
            <w:pPr>
              <w:autoSpaceDE w:val="0"/>
              <w:autoSpaceDN w:val="0"/>
              <w:adjustRightInd w:val="0"/>
              <w:jc w:val="center"/>
            </w:pPr>
            <w:hyperlink r:id="rId53" w:tooltip="&quot;ОК 015-94 (МК 002-97). Общероссийский классификатор единиц измерения&quot; (утв. Постановлением Госстандарта России от 26.12.1994 N 366) (ред. от 13.10.2017){КонсультантПлюс}" w:history="1">
              <w:r w:rsidR="00D723BE" w:rsidRPr="00C83AC8">
                <w:t>251</w:t>
              </w:r>
            </w:hyperlink>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лошадиная сила</w:t>
            </w: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не более 200</w:t>
            </w: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Тип коробки передач автомобиля</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Комплектация автомобиля</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val="restar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услуга по аренде и лизингу легких (до 3,5 т) автотранспортных средств без водителя</w:t>
            </w: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Мощность двигателя</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Тип коробки передач</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r w:rsidR="00D723BE" w:rsidRPr="00C83AC8" w:rsidTr="005832E8">
        <w:tc>
          <w:tcPr>
            <w:tcW w:w="169"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pStyle w:val="af6"/>
              <w:jc w:val="center"/>
              <w:rPr>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38" w:type="pct"/>
            <w:vMerge/>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86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r w:rsidRPr="00C83AC8">
              <w:t>Комплектация</w:t>
            </w:r>
          </w:p>
        </w:tc>
        <w:tc>
          <w:tcPr>
            <w:tcW w:w="275"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531"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700" w:type="pct"/>
            <w:tcBorders>
              <w:top w:val="single" w:sz="4" w:space="0" w:color="auto"/>
              <w:left w:val="single" w:sz="4" w:space="0" w:color="auto"/>
              <w:bottom w:val="single" w:sz="4" w:space="0" w:color="auto"/>
              <w:right w:val="single" w:sz="4" w:space="0" w:color="auto"/>
            </w:tcBorders>
            <w:vAlign w:val="center"/>
          </w:tcPr>
          <w:p w:rsidR="00D723BE" w:rsidRPr="00C83AC8" w:rsidRDefault="00D723BE" w:rsidP="00D02075">
            <w:pPr>
              <w:autoSpaceDE w:val="0"/>
              <w:autoSpaceDN w:val="0"/>
              <w:adjustRightInd w:val="0"/>
              <w:jc w:val="center"/>
            </w:pPr>
          </w:p>
        </w:tc>
        <w:tc>
          <w:tcPr>
            <w:tcW w:w="647" w:type="pct"/>
            <w:tcBorders>
              <w:top w:val="single" w:sz="2" w:space="0" w:color="auto"/>
              <w:left w:val="single" w:sz="4"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c>
          <w:tcPr>
            <w:tcW w:w="646" w:type="pct"/>
            <w:tcBorders>
              <w:top w:val="single" w:sz="2" w:space="0" w:color="auto"/>
              <w:left w:val="single" w:sz="2" w:space="0" w:color="auto"/>
              <w:bottom w:val="single" w:sz="2" w:space="0" w:color="auto"/>
              <w:right w:val="single" w:sz="2" w:space="0" w:color="auto"/>
            </w:tcBorders>
            <w:vAlign w:val="center"/>
          </w:tcPr>
          <w:p w:rsidR="00D723BE" w:rsidRPr="00C83AC8" w:rsidRDefault="00D723BE" w:rsidP="00D02075">
            <w:pPr>
              <w:autoSpaceDE w:val="0"/>
              <w:autoSpaceDN w:val="0"/>
              <w:adjustRightInd w:val="0"/>
              <w:jc w:val="center"/>
            </w:pPr>
          </w:p>
        </w:tc>
      </w:tr>
    </w:tbl>
    <w:p w:rsidR="00D723BE" w:rsidRDefault="00D723BE" w:rsidP="00D723BE">
      <w:pPr>
        <w:pStyle w:val="af6"/>
        <w:jc w:val="both"/>
      </w:pPr>
    </w:p>
    <w:p w:rsidR="00D723BE" w:rsidRDefault="00D723BE" w:rsidP="00D723BE">
      <w:pPr>
        <w:pStyle w:val="af6"/>
        <w:jc w:val="both"/>
        <w:rPr>
          <w:sz w:val="20"/>
          <w:szCs w:val="28"/>
        </w:rPr>
      </w:pPr>
      <w:r w:rsidRPr="00755E10">
        <w:rPr>
          <w:sz w:val="20"/>
          <w:szCs w:val="28"/>
        </w:rPr>
        <w:t>&lt;*&gt;</w:t>
      </w:r>
      <w:r>
        <w:rPr>
          <w:sz w:val="20"/>
          <w:szCs w:val="28"/>
        </w:rPr>
        <w:t xml:space="preserve"> </w:t>
      </w:r>
      <w:r w:rsidRPr="00755E10">
        <w:rPr>
          <w:sz w:val="20"/>
          <w:szCs w:val="28"/>
        </w:rPr>
        <w:t>Значения характеристик товаров, работ, услуг (в том числе предельные цены), не указанные в обязательном перечне, в соответствии с пунктом 2 Правил определяются при формировании ведомственного перечня.</w:t>
      </w:r>
    </w:p>
    <w:p w:rsidR="00D723BE" w:rsidRDefault="00D723BE" w:rsidP="00D723BE">
      <w:pPr>
        <w:pStyle w:val="af6"/>
        <w:jc w:val="both"/>
      </w:pPr>
      <w:r w:rsidRPr="00755E10">
        <w:rPr>
          <w:sz w:val="20"/>
          <w:szCs w:val="28"/>
        </w:rPr>
        <w:t xml:space="preserve">&lt;**&gt; Значения характеристик товаров, работ, услуг (в том числе предельные цены) по </w:t>
      </w:r>
      <w:hyperlink r:id="rId54" w:history="1">
        <w:r w:rsidRPr="00755E10">
          <w:rPr>
            <w:sz w:val="20"/>
            <w:szCs w:val="28"/>
          </w:rPr>
          <w:t>графам 8</w:t>
        </w:r>
      </w:hyperlink>
      <w:r w:rsidRPr="00755E10">
        <w:rPr>
          <w:sz w:val="20"/>
          <w:szCs w:val="28"/>
        </w:rPr>
        <w:t xml:space="preserve"> и </w:t>
      </w:r>
      <w:hyperlink r:id="rId55" w:history="1">
        <w:r w:rsidRPr="00755E10">
          <w:rPr>
            <w:sz w:val="20"/>
            <w:szCs w:val="28"/>
          </w:rPr>
          <w:t>9</w:t>
        </w:r>
      </w:hyperlink>
      <w:r w:rsidRPr="00755E10">
        <w:rPr>
          <w:sz w:val="20"/>
          <w:szCs w:val="28"/>
        </w:rPr>
        <w:t xml:space="preserve"> при формировании ведомственного перечня предусматриваются по решению </w:t>
      </w:r>
      <w:r w:rsidRPr="00A729C6">
        <w:rPr>
          <w:sz w:val="20"/>
          <w:szCs w:val="28"/>
        </w:rPr>
        <w:t xml:space="preserve">руководителя </w:t>
      </w:r>
      <w:r w:rsidRPr="00755E10">
        <w:rPr>
          <w:sz w:val="20"/>
          <w:szCs w:val="28"/>
        </w:rPr>
        <w:t>администраци</w:t>
      </w:r>
      <w:r>
        <w:rPr>
          <w:sz w:val="20"/>
          <w:szCs w:val="28"/>
        </w:rPr>
        <w:t xml:space="preserve">и </w:t>
      </w:r>
      <w:r w:rsidR="00D867EF">
        <w:rPr>
          <w:sz w:val="20"/>
          <w:szCs w:val="28"/>
        </w:rPr>
        <w:t>Вознесенского</w:t>
      </w:r>
      <w:r>
        <w:rPr>
          <w:sz w:val="20"/>
          <w:szCs w:val="28"/>
        </w:rPr>
        <w:t xml:space="preserve"> муниципального округа</w:t>
      </w:r>
      <w:r w:rsidRPr="00755E10">
        <w:rPr>
          <w:sz w:val="20"/>
          <w:szCs w:val="28"/>
        </w:rPr>
        <w:t xml:space="preserve"> </w:t>
      </w:r>
      <w:r w:rsidRPr="00A729C6">
        <w:rPr>
          <w:sz w:val="20"/>
          <w:szCs w:val="28"/>
        </w:rPr>
        <w:t>при наличии служебной необходимости</w:t>
      </w:r>
      <w:r>
        <w:rPr>
          <w:sz w:val="20"/>
          <w:szCs w:val="28"/>
        </w:rPr>
        <w:t>.</w:t>
      </w:r>
    </w:p>
    <w:p w:rsidR="00D723BE" w:rsidRDefault="00D723BE" w:rsidP="006D4403"/>
    <w:p w:rsidR="00D723BE" w:rsidRDefault="00D723BE" w:rsidP="009A6898">
      <w:pPr>
        <w:jc w:val="right"/>
      </w:pPr>
    </w:p>
    <w:p w:rsidR="00D723BE" w:rsidRDefault="00D723BE" w:rsidP="009A6898">
      <w:pPr>
        <w:jc w:val="right"/>
      </w:pPr>
    </w:p>
    <w:sectPr w:rsidR="00D723BE" w:rsidSect="00C83AC8">
      <w:footerReference w:type="first" r:id="rId56"/>
      <w:pgSz w:w="16838" w:h="11906" w:orient="landscape"/>
      <w:pgMar w:top="993" w:right="567" w:bottom="567" w:left="56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1D" w:rsidRDefault="004E481D" w:rsidP="00B813F1">
      <w:r>
        <w:separator/>
      </w:r>
    </w:p>
  </w:endnote>
  <w:endnote w:type="continuationSeparator" w:id="0">
    <w:p w:rsidR="004E481D" w:rsidRDefault="004E481D" w:rsidP="00B8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Benguiat Cyr">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3" w:rsidRDefault="00227FA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3" w:rsidRPr="00D30494" w:rsidRDefault="00227FA3" w:rsidP="00D3049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3" w:rsidRDefault="00227FA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3" w:rsidRDefault="00227FA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1D" w:rsidRDefault="004E481D" w:rsidP="00B813F1">
      <w:r>
        <w:separator/>
      </w:r>
    </w:p>
  </w:footnote>
  <w:footnote w:type="continuationSeparator" w:id="0">
    <w:p w:rsidR="004E481D" w:rsidRDefault="004E481D" w:rsidP="00B81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3" w:rsidRDefault="00227FA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3" w:rsidRDefault="00227FA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A3" w:rsidRDefault="00227FA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23F8114D"/>
    <w:multiLevelType w:val="hybridMultilevel"/>
    <w:tmpl w:val="720CBE14"/>
    <w:lvl w:ilvl="0" w:tplc="C83E7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A705006"/>
    <w:multiLevelType w:val="multilevel"/>
    <w:tmpl w:val="A662778A"/>
    <w:lvl w:ilvl="0">
      <w:start w:val="1"/>
      <w:numFmt w:val="decimal"/>
      <w:lvlText w:val="%1."/>
      <w:lvlJc w:val="left"/>
      <w:pPr>
        <w:ind w:left="927" w:hanging="360"/>
      </w:pPr>
      <w:rPr>
        <w:rFonts w:cs="Times New Roman" w:hint="default"/>
      </w:rPr>
    </w:lvl>
    <w:lvl w:ilvl="1">
      <w:start w:val="1"/>
      <w:numFmt w:val="decimal"/>
      <w:isLgl/>
      <w:lvlText w:val="%1.%2."/>
      <w:lvlJc w:val="left"/>
      <w:pPr>
        <w:ind w:left="1647" w:hanging="1080"/>
      </w:pPr>
      <w:rPr>
        <w:rFonts w:cs="Times New Roman" w:hint="default"/>
      </w:rPr>
    </w:lvl>
    <w:lvl w:ilvl="2">
      <w:start w:val="1"/>
      <w:numFmt w:val="decimal"/>
      <w:isLgl/>
      <w:lvlText w:val="%1.%2.%3."/>
      <w:lvlJc w:val="left"/>
      <w:pPr>
        <w:ind w:left="1647" w:hanging="108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63476CF6"/>
    <w:multiLevelType w:val="hybridMultilevel"/>
    <w:tmpl w:val="A9722D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C6"/>
    <w:rsid w:val="00013722"/>
    <w:rsid w:val="000568C9"/>
    <w:rsid w:val="000628E7"/>
    <w:rsid w:val="000B377F"/>
    <w:rsid w:val="000C432E"/>
    <w:rsid w:val="00103CB8"/>
    <w:rsid w:val="001141AE"/>
    <w:rsid w:val="00122802"/>
    <w:rsid w:val="00124110"/>
    <w:rsid w:val="001A3507"/>
    <w:rsid w:val="001F47C3"/>
    <w:rsid w:val="00200B1C"/>
    <w:rsid w:val="00227FA3"/>
    <w:rsid w:val="00277664"/>
    <w:rsid w:val="002A0ECE"/>
    <w:rsid w:val="002C73D4"/>
    <w:rsid w:val="002F4F90"/>
    <w:rsid w:val="003418F4"/>
    <w:rsid w:val="003458FD"/>
    <w:rsid w:val="00347F6A"/>
    <w:rsid w:val="00371313"/>
    <w:rsid w:val="003768B0"/>
    <w:rsid w:val="00385D89"/>
    <w:rsid w:val="00391926"/>
    <w:rsid w:val="00401FC6"/>
    <w:rsid w:val="0043179C"/>
    <w:rsid w:val="004973AC"/>
    <w:rsid w:val="004E462E"/>
    <w:rsid w:val="004E481D"/>
    <w:rsid w:val="0051449D"/>
    <w:rsid w:val="00524C51"/>
    <w:rsid w:val="00547471"/>
    <w:rsid w:val="005832E8"/>
    <w:rsid w:val="005C1FE8"/>
    <w:rsid w:val="005E1812"/>
    <w:rsid w:val="005F0812"/>
    <w:rsid w:val="0064306F"/>
    <w:rsid w:val="00653B48"/>
    <w:rsid w:val="006659BE"/>
    <w:rsid w:val="00695E51"/>
    <w:rsid w:val="006A5820"/>
    <w:rsid w:val="006D15DF"/>
    <w:rsid w:val="006D4403"/>
    <w:rsid w:val="006E2815"/>
    <w:rsid w:val="006F2E11"/>
    <w:rsid w:val="00703555"/>
    <w:rsid w:val="007347CE"/>
    <w:rsid w:val="007424B5"/>
    <w:rsid w:val="0074629F"/>
    <w:rsid w:val="007602CB"/>
    <w:rsid w:val="00780A30"/>
    <w:rsid w:val="007A2372"/>
    <w:rsid w:val="007B0479"/>
    <w:rsid w:val="007C7CBF"/>
    <w:rsid w:val="007C7DC0"/>
    <w:rsid w:val="007D1C58"/>
    <w:rsid w:val="007F47EA"/>
    <w:rsid w:val="008427BC"/>
    <w:rsid w:val="0085552E"/>
    <w:rsid w:val="00870086"/>
    <w:rsid w:val="00871E55"/>
    <w:rsid w:val="0087469D"/>
    <w:rsid w:val="00897BE0"/>
    <w:rsid w:val="008B5606"/>
    <w:rsid w:val="008C27ED"/>
    <w:rsid w:val="008F6952"/>
    <w:rsid w:val="00924A71"/>
    <w:rsid w:val="00932531"/>
    <w:rsid w:val="00933779"/>
    <w:rsid w:val="00955706"/>
    <w:rsid w:val="00991D25"/>
    <w:rsid w:val="009A6898"/>
    <w:rsid w:val="009D0E63"/>
    <w:rsid w:val="009D416B"/>
    <w:rsid w:val="009E16AB"/>
    <w:rsid w:val="009F277B"/>
    <w:rsid w:val="00A24924"/>
    <w:rsid w:val="00A4763B"/>
    <w:rsid w:val="00A96B2A"/>
    <w:rsid w:val="00AD3D36"/>
    <w:rsid w:val="00AE1765"/>
    <w:rsid w:val="00B06AF8"/>
    <w:rsid w:val="00B06E15"/>
    <w:rsid w:val="00B10DD8"/>
    <w:rsid w:val="00B15F78"/>
    <w:rsid w:val="00B20FD7"/>
    <w:rsid w:val="00B2154F"/>
    <w:rsid w:val="00B61A4E"/>
    <w:rsid w:val="00B813F1"/>
    <w:rsid w:val="00B8169D"/>
    <w:rsid w:val="00BC1071"/>
    <w:rsid w:val="00BF24BE"/>
    <w:rsid w:val="00BF6C8F"/>
    <w:rsid w:val="00C02E0F"/>
    <w:rsid w:val="00C33E78"/>
    <w:rsid w:val="00C83AC8"/>
    <w:rsid w:val="00CA0A4F"/>
    <w:rsid w:val="00CA252D"/>
    <w:rsid w:val="00CB6BF8"/>
    <w:rsid w:val="00CD62B4"/>
    <w:rsid w:val="00D02075"/>
    <w:rsid w:val="00D30494"/>
    <w:rsid w:val="00D723BE"/>
    <w:rsid w:val="00D72960"/>
    <w:rsid w:val="00D867EF"/>
    <w:rsid w:val="00DB038C"/>
    <w:rsid w:val="00DC0EC8"/>
    <w:rsid w:val="00DE271E"/>
    <w:rsid w:val="00E12E1F"/>
    <w:rsid w:val="00E27C7E"/>
    <w:rsid w:val="00E47AFC"/>
    <w:rsid w:val="00E53C43"/>
    <w:rsid w:val="00EE5BBE"/>
    <w:rsid w:val="00F8028C"/>
    <w:rsid w:val="00F8578A"/>
    <w:rsid w:val="00F92B5B"/>
    <w:rsid w:val="00F9522C"/>
    <w:rsid w:val="00FA3F02"/>
    <w:rsid w:val="00FB0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33779"/>
  </w:style>
  <w:style w:type="paragraph" w:styleId="1">
    <w:name w:val="heading 1"/>
    <w:basedOn w:val="a0"/>
    <w:next w:val="a0"/>
    <w:link w:val="10"/>
    <w:uiPriority w:val="99"/>
    <w:qFormat/>
    <w:rsid w:val="00933779"/>
    <w:pPr>
      <w:keepNext/>
      <w:jc w:val="center"/>
      <w:outlineLvl w:val="0"/>
    </w:pPr>
    <w:rPr>
      <w:rFonts w:ascii="AGBenguiat Cyr" w:hAnsi="AGBenguiat Cyr"/>
      <w:b/>
    </w:rPr>
  </w:style>
  <w:style w:type="paragraph" w:styleId="2">
    <w:name w:val="heading 2"/>
    <w:basedOn w:val="a0"/>
    <w:next w:val="a0"/>
    <w:link w:val="20"/>
    <w:uiPriority w:val="99"/>
    <w:qFormat/>
    <w:rsid w:val="00933779"/>
    <w:pPr>
      <w:keepNext/>
      <w:jc w:val="center"/>
      <w:outlineLvl w:val="1"/>
    </w:pPr>
    <w:rPr>
      <w:rFonts w:ascii="Arial" w:hAnsi="Arial"/>
      <w:b/>
      <w:sz w:val="40"/>
    </w:rPr>
  </w:style>
  <w:style w:type="paragraph" w:styleId="3">
    <w:name w:val="heading 3"/>
    <w:basedOn w:val="a0"/>
    <w:next w:val="a0"/>
    <w:qFormat/>
    <w:rsid w:val="00933779"/>
    <w:pPr>
      <w:keepNext/>
      <w:jc w:val="center"/>
      <w:outlineLvl w:val="2"/>
    </w:pPr>
    <w:rPr>
      <w:b/>
      <w:sz w:val="24"/>
    </w:rPr>
  </w:style>
  <w:style w:type="paragraph" w:styleId="4">
    <w:name w:val="heading 4"/>
    <w:basedOn w:val="a0"/>
    <w:next w:val="a0"/>
    <w:qFormat/>
    <w:rsid w:val="00933779"/>
    <w:pPr>
      <w:keepNext/>
      <w:jc w:val="center"/>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933779"/>
    <w:rPr>
      <w:color w:val="0000FF"/>
      <w:u w:val="single"/>
    </w:rPr>
  </w:style>
  <w:style w:type="character" w:styleId="a5">
    <w:name w:val="FollowedHyperlink"/>
    <w:rsid w:val="00933779"/>
    <w:rPr>
      <w:color w:val="800080"/>
      <w:u w:val="single"/>
    </w:rPr>
  </w:style>
  <w:style w:type="paragraph" w:styleId="a6">
    <w:name w:val="Body Text"/>
    <w:basedOn w:val="a0"/>
    <w:link w:val="a7"/>
    <w:rsid w:val="00933779"/>
    <w:pPr>
      <w:jc w:val="center"/>
    </w:pPr>
  </w:style>
  <w:style w:type="paragraph" w:styleId="a8">
    <w:name w:val="Balloon Text"/>
    <w:basedOn w:val="a0"/>
    <w:link w:val="a9"/>
    <w:rsid w:val="006D15DF"/>
    <w:rPr>
      <w:rFonts w:ascii="Segoe UI" w:hAnsi="Segoe UI" w:cs="Segoe UI"/>
      <w:sz w:val="18"/>
      <w:szCs w:val="18"/>
    </w:rPr>
  </w:style>
  <w:style w:type="character" w:customStyle="1" w:styleId="a9">
    <w:name w:val="Текст выноски Знак"/>
    <w:link w:val="a8"/>
    <w:rsid w:val="006D15DF"/>
    <w:rPr>
      <w:rFonts w:ascii="Segoe UI" w:hAnsi="Segoe UI" w:cs="Segoe UI"/>
      <w:sz w:val="18"/>
      <w:szCs w:val="18"/>
    </w:rPr>
  </w:style>
  <w:style w:type="paragraph" w:styleId="aa">
    <w:name w:val="header"/>
    <w:basedOn w:val="a0"/>
    <w:link w:val="ab"/>
    <w:rsid w:val="00B813F1"/>
    <w:pPr>
      <w:tabs>
        <w:tab w:val="center" w:pos="4677"/>
        <w:tab w:val="right" w:pos="9355"/>
      </w:tabs>
    </w:pPr>
  </w:style>
  <w:style w:type="character" w:customStyle="1" w:styleId="ab">
    <w:name w:val="Верхний колонтитул Знак"/>
    <w:basedOn w:val="a1"/>
    <w:link w:val="aa"/>
    <w:rsid w:val="00B813F1"/>
  </w:style>
  <w:style w:type="paragraph" w:styleId="ac">
    <w:name w:val="footer"/>
    <w:basedOn w:val="a0"/>
    <w:link w:val="ad"/>
    <w:rsid w:val="00B813F1"/>
    <w:pPr>
      <w:tabs>
        <w:tab w:val="center" w:pos="4677"/>
        <w:tab w:val="right" w:pos="9355"/>
      </w:tabs>
    </w:pPr>
  </w:style>
  <w:style w:type="character" w:customStyle="1" w:styleId="ad">
    <w:name w:val="Нижний колонтитул Знак"/>
    <w:basedOn w:val="a1"/>
    <w:link w:val="ac"/>
    <w:rsid w:val="00B813F1"/>
  </w:style>
  <w:style w:type="paragraph" w:styleId="ae">
    <w:name w:val="Normal (Web)"/>
    <w:aliases w:val="Обычный (Web), Знак Знак1,Знак Знак1,Обычный (веб) Знак,Обычный (Web) Знак, Знак Знак1 Знак,Обычный (веб) Знак Знак,Обычный (веб) Знак1, Знак Знак1 Знак Знак,Обычный (Web) Знак1,Знак Знак1 Знак Знак,Обычный (веб)11"/>
    <w:basedOn w:val="a0"/>
    <w:link w:val="21"/>
    <w:rsid w:val="005C1FE8"/>
    <w:pPr>
      <w:spacing w:before="100" w:beforeAutospacing="1" w:after="100" w:afterAutospacing="1"/>
    </w:pPr>
    <w:rPr>
      <w:sz w:val="24"/>
      <w:szCs w:val="24"/>
    </w:rPr>
  </w:style>
  <w:style w:type="character" w:customStyle="1" w:styleId="21">
    <w:name w:val="Обычный (веб) Знак2"/>
    <w:aliases w:val="Обычный (Web) Знак2, Знак Знак1 Знак1,Знак Знак1 Знак,Обычный (веб) Знак Знак1,Обычный (Web) Знак Знак, Знак Знак1 Знак Знак1,Обычный (веб) Знак Знак Знак,Обычный (веб) Знак1 Знак, Знак Знак1 Знак Знак Знак,Обычный (Web) Знак1 Знак"/>
    <w:link w:val="ae"/>
    <w:rsid w:val="005C1FE8"/>
    <w:rPr>
      <w:sz w:val="24"/>
      <w:szCs w:val="24"/>
    </w:rPr>
  </w:style>
  <w:style w:type="character" w:customStyle="1" w:styleId="13pt">
    <w:name w:val="Основной текст + 13 pt"/>
    <w:rsid w:val="00B8169D"/>
    <w:rPr>
      <w:rFonts w:ascii="Times New Roman" w:hAnsi="Times New Roman" w:cs="Times New Roman"/>
      <w:sz w:val="26"/>
      <w:szCs w:val="26"/>
      <w:u w:val="single"/>
    </w:rPr>
  </w:style>
  <w:style w:type="character" w:customStyle="1" w:styleId="af">
    <w:name w:val="Основной текст_"/>
    <w:rsid w:val="00B8169D"/>
    <w:rPr>
      <w:rFonts w:ascii="Times New Roman" w:hAnsi="Times New Roman" w:cs="Times New Roman"/>
      <w:sz w:val="30"/>
      <w:szCs w:val="30"/>
      <w:u w:val="none"/>
    </w:rPr>
  </w:style>
  <w:style w:type="character" w:customStyle="1" w:styleId="FontStyle39">
    <w:name w:val="Font Style39"/>
    <w:uiPriority w:val="99"/>
    <w:rsid w:val="00B8169D"/>
    <w:rPr>
      <w:rFonts w:ascii="Times New Roman" w:hAnsi="Times New Roman" w:cs="Times New Roman"/>
      <w:sz w:val="22"/>
      <w:szCs w:val="22"/>
    </w:rPr>
  </w:style>
  <w:style w:type="paragraph" w:styleId="af0">
    <w:name w:val="List Number"/>
    <w:basedOn w:val="a0"/>
    <w:rsid w:val="00B8169D"/>
    <w:pPr>
      <w:spacing w:after="200" w:line="276" w:lineRule="auto"/>
    </w:pPr>
    <w:rPr>
      <w:rFonts w:ascii="Calibri" w:eastAsia="Calibri" w:hAnsi="Calibri"/>
      <w:sz w:val="22"/>
      <w:szCs w:val="22"/>
      <w:lang w:eastAsia="en-US"/>
    </w:rPr>
  </w:style>
  <w:style w:type="paragraph" w:customStyle="1" w:styleId="Style7">
    <w:name w:val="Style7"/>
    <w:basedOn w:val="a0"/>
    <w:uiPriority w:val="99"/>
    <w:rsid w:val="00B8169D"/>
    <w:pPr>
      <w:widowControl w:val="0"/>
      <w:autoSpaceDE w:val="0"/>
      <w:autoSpaceDN w:val="0"/>
      <w:adjustRightInd w:val="0"/>
      <w:spacing w:line="278" w:lineRule="exact"/>
      <w:ind w:firstLine="696"/>
      <w:jc w:val="both"/>
    </w:pPr>
    <w:rPr>
      <w:rFonts w:ascii="Arial" w:hAnsi="Arial"/>
      <w:sz w:val="24"/>
      <w:szCs w:val="24"/>
    </w:rPr>
  </w:style>
  <w:style w:type="paragraph" w:customStyle="1" w:styleId="Style12">
    <w:name w:val="Style12"/>
    <w:basedOn w:val="a0"/>
    <w:uiPriority w:val="99"/>
    <w:rsid w:val="00B8169D"/>
    <w:pPr>
      <w:widowControl w:val="0"/>
      <w:autoSpaceDE w:val="0"/>
      <w:autoSpaceDN w:val="0"/>
      <w:adjustRightInd w:val="0"/>
    </w:pPr>
    <w:rPr>
      <w:sz w:val="24"/>
      <w:szCs w:val="24"/>
    </w:rPr>
  </w:style>
  <w:style w:type="paragraph" w:customStyle="1" w:styleId="Style14">
    <w:name w:val="Style14"/>
    <w:basedOn w:val="a0"/>
    <w:uiPriority w:val="99"/>
    <w:rsid w:val="00B8169D"/>
    <w:pPr>
      <w:widowControl w:val="0"/>
      <w:autoSpaceDE w:val="0"/>
      <w:autoSpaceDN w:val="0"/>
      <w:adjustRightInd w:val="0"/>
      <w:spacing w:line="227" w:lineRule="exact"/>
      <w:ind w:hanging="752"/>
    </w:pPr>
    <w:rPr>
      <w:sz w:val="24"/>
      <w:szCs w:val="24"/>
    </w:rPr>
  </w:style>
  <w:style w:type="character" w:customStyle="1" w:styleId="FontStyle41">
    <w:name w:val="Font Style41"/>
    <w:uiPriority w:val="99"/>
    <w:rsid w:val="00B8169D"/>
    <w:rPr>
      <w:rFonts w:ascii="Times New Roman" w:hAnsi="Times New Roman" w:cs="Times New Roman"/>
      <w:b/>
      <w:bCs/>
      <w:sz w:val="22"/>
      <w:szCs w:val="22"/>
    </w:rPr>
  </w:style>
  <w:style w:type="character" w:customStyle="1" w:styleId="FontStyle40">
    <w:name w:val="Font Style40"/>
    <w:uiPriority w:val="99"/>
    <w:rsid w:val="00B8169D"/>
    <w:rPr>
      <w:rFonts w:ascii="Times New Roman" w:hAnsi="Times New Roman" w:cs="Times New Roman"/>
      <w:b/>
      <w:bCs/>
      <w:i/>
      <w:iCs/>
      <w:sz w:val="22"/>
      <w:szCs w:val="22"/>
    </w:rPr>
  </w:style>
  <w:style w:type="paragraph" w:customStyle="1" w:styleId="a">
    <w:name w:val="Текст ТД"/>
    <w:basedOn w:val="a0"/>
    <w:link w:val="af1"/>
    <w:qFormat/>
    <w:rsid w:val="00CA0A4F"/>
    <w:pPr>
      <w:numPr>
        <w:numId w:val="3"/>
      </w:numPr>
      <w:autoSpaceDE w:val="0"/>
      <w:autoSpaceDN w:val="0"/>
      <w:adjustRightInd w:val="0"/>
      <w:spacing w:after="200"/>
      <w:jc w:val="both"/>
    </w:pPr>
    <w:rPr>
      <w:sz w:val="24"/>
      <w:lang w:eastAsia="en-US"/>
    </w:rPr>
  </w:style>
  <w:style w:type="character" w:customStyle="1" w:styleId="af1">
    <w:name w:val="Текст ТД Знак"/>
    <w:link w:val="a"/>
    <w:qFormat/>
    <w:locked/>
    <w:rsid w:val="00CA0A4F"/>
    <w:rPr>
      <w:sz w:val="24"/>
      <w:lang w:eastAsia="en-US"/>
    </w:rPr>
  </w:style>
  <w:style w:type="paragraph" w:customStyle="1" w:styleId="Default">
    <w:name w:val="Default"/>
    <w:rsid w:val="00CA0A4F"/>
    <w:pPr>
      <w:autoSpaceDE w:val="0"/>
      <w:autoSpaceDN w:val="0"/>
      <w:adjustRightInd w:val="0"/>
    </w:pPr>
    <w:rPr>
      <w:rFonts w:eastAsia="Calibri"/>
      <w:color w:val="000000"/>
      <w:sz w:val="24"/>
      <w:szCs w:val="24"/>
      <w:lang w:eastAsia="en-US"/>
    </w:rPr>
  </w:style>
  <w:style w:type="character" w:customStyle="1" w:styleId="a7">
    <w:name w:val="Основной текст Знак"/>
    <w:link w:val="a6"/>
    <w:rsid w:val="00B20FD7"/>
  </w:style>
  <w:style w:type="paragraph" w:styleId="30">
    <w:name w:val="Body Text Indent 3"/>
    <w:basedOn w:val="a0"/>
    <w:link w:val="31"/>
    <w:rsid w:val="00B20FD7"/>
    <w:pPr>
      <w:spacing w:after="120"/>
      <w:ind w:left="283"/>
    </w:pPr>
    <w:rPr>
      <w:sz w:val="16"/>
      <w:szCs w:val="16"/>
    </w:rPr>
  </w:style>
  <w:style w:type="character" w:customStyle="1" w:styleId="31">
    <w:name w:val="Основной текст с отступом 3 Знак"/>
    <w:link w:val="30"/>
    <w:rsid w:val="00B20FD7"/>
    <w:rPr>
      <w:sz w:val="16"/>
      <w:szCs w:val="16"/>
    </w:rPr>
  </w:style>
  <w:style w:type="paragraph" w:customStyle="1" w:styleId="11">
    <w:name w:val="1"/>
    <w:basedOn w:val="a0"/>
    <w:rsid w:val="00B20FD7"/>
    <w:pPr>
      <w:widowControl w:val="0"/>
      <w:spacing w:line="300" w:lineRule="auto"/>
      <w:jc w:val="both"/>
    </w:pPr>
    <w:rPr>
      <w:snapToGrid w:val="0"/>
      <w:sz w:val="24"/>
      <w:lang w:eastAsia="en-US"/>
    </w:rPr>
  </w:style>
  <w:style w:type="paragraph" w:customStyle="1" w:styleId="ConsPlusNormal">
    <w:name w:val="ConsPlusNormal"/>
    <w:rsid w:val="00B20FD7"/>
    <w:pPr>
      <w:widowControl w:val="0"/>
      <w:autoSpaceDE w:val="0"/>
      <w:autoSpaceDN w:val="0"/>
    </w:pPr>
    <w:rPr>
      <w:sz w:val="24"/>
    </w:rPr>
  </w:style>
  <w:style w:type="paragraph" w:styleId="af2">
    <w:name w:val="Body Text Indent"/>
    <w:basedOn w:val="a0"/>
    <w:link w:val="af3"/>
    <w:uiPriority w:val="99"/>
    <w:rsid w:val="009A6898"/>
    <w:pPr>
      <w:spacing w:after="120"/>
      <w:ind w:left="283"/>
    </w:pPr>
  </w:style>
  <w:style w:type="character" w:customStyle="1" w:styleId="af3">
    <w:name w:val="Основной текст с отступом Знак"/>
    <w:basedOn w:val="a1"/>
    <w:link w:val="af2"/>
    <w:uiPriority w:val="99"/>
    <w:rsid w:val="009A6898"/>
  </w:style>
  <w:style w:type="paragraph" w:customStyle="1" w:styleId="af4">
    <w:name w:val="Таблицы (моноширинный)"/>
    <w:basedOn w:val="a0"/>
    <w:next w:val="a0"/>
    <w:rsid w:val="009A6898"/>
    <w:pPr>
      <w:widowControl w:val="0"/>
      <w:autoSpaceDE w:val="0"/>
      <w:autoSpaceDN w:val="0"/>
      <w:adjustRightInd w:val="0"/>
      <w:jc w:val="both"/>
    </w:pPr>
    <w:rPr>
      <w:rFonts w:ascii="Courier New" w:hAnsi="Courier New" w:cs="Courier New"/>
    </w:rPr>
  </w:style>
  <w:style w:type="paragraph" w:styleId="HTML">
    <w:name w:val="HTML Preformatted"/>
    <w:basedOn w:val="a0"/>
    <w:link w:val="HTML0"/>
    <w:rsid w:val="009A6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rsid w:val="009A6898"/>
    <w:rPr>
      <w:rFonts w:ascii="Courier New" w:hAnsi="Courier New" w:cs="Courier New"/>
      <w:color w:val="000000"/>
    </w:rPr>
  </w:style>
  <w:style w:type="paragraph" w:customStyle="1" w:styleId="ConsPlusTitle">
    <w:name w:val="ConsPlusTitle"/>
    <w:uiPriority w:val="99"/>
    <w:rsid w:val="00AD3D36"/>
    <w:pPr>
      <w:widowControl w:val="0"/>
      <w:autoSpaceDE w:val="0"/>
      <w:autoSpaceDN w:val="0"/>
      <w:adjustRightInd w:val="0"/>
    </w:pPr>
    <w:rPr>
      <w:b/>
      <w:bCs/>
      <w:sz w:val="24"/>
      <w:szCs w:val="24"/>
    </w:rPr>
  </w:style>
  <w:style w:type="character" w:customStyle="1" w:styleId="10">
    <w:name w:val="Заголовок 1 Знак"/>
    <w:link w:val="1"/>
    <w:uiPriority w:val="99"/>
    <w:locked/>
    <w:rsid w:val="003768B0"/>
    <w:rPr>
      <w:rFonts w:ascii="AGBenguiat Cyr" w:hAnsi="AGBenguiat Cyr"/>
      <w:b/>
    </w:rPr>
  </w:style>
  <w:style w:type="character" w:customStyle="1" w:styleId="20">
    <w:name w:val="Заголовок 2 Знак"/>
    <w:link w:val="2"/>
    <w:uiPriority w:val="99"/>
    <w:locked/>
    <w:rsid w:val="003768B0"/>
    <w:rPr>
      <w:rFonts w:ascii="Arial" w:hAnsi="Arial"/>
      <w:b/>
      <w:sz w:val="40"/>
    </w:rPr>
  </w:style>
  <w:style w:type="paragraph" w:customStyle="1" w:styleId="ConsPlusNonformat">
    <w:name w:val="ConsPlusNonformat"/>
    <w:uiPriority w:val="99"/>
    <w:rsid w:val="003768B0"/>
    <w:pPr>
      <w:widowControl w:val="0"/>
      <w:autoSpaceDE w:val="0"/>
      <w:autoSpaceDN w:val="0"/>
    </w:pPr>
    <w:rPr>
      <w:rFonts w:ascii="Courier New" w:hAnsi="Courier New" w:cs="Courier New"/>
    </w:rPr>
  </w:style>
  <w:style w:type="paragraph" w:customStyle="1" w:styleId="ConsPlusCell">
    <w:name w:val="ConsPlusCell"/>
    <w:uiPriority w:val="99"/>
    <w:rsid w:val="003768B0"/>
    <w:pPr>
      <w:widowControl w:val="0"/>
      <w:autoSpaceDE w:val="0"/>
      <w:autoSpaceDN w:val="0"/>
    </w:pPr>
    <w:rPr>
      <w:rFonts w:ascii="Courier New" w:hAnsi="Courier New" w:cs="Courier New"/>
    </w:rPr>
  </w:style>
  <w:style w:type="paragraph" w:customStyle="1" w:styleId="ConsPlusDocList">
    <w:name w:val="ConsPlusDocList"/>
    <w:uiPriority w:val="99"/>
    <w:rsid w:val="003768B0"/>
    <w:pPr>
      <w:widowControl w:val="0"/>
      <w:autoSpaceDE w:val="0"/>
      <w:autoSpaceDN w:val="0"/>
    </w:pPr>
    <w:rPr>
      <w:rFonts w:ascii="Courier New" w:hAnsi="Courier New" w:cs="Courier New"/>
    </w:rPr>
  </w:style>
  <w:style w:type="paragraph" w:customStyle="1" w:styleId="ConsPlusTitlePage">
    <w:name w:val="ConsPlusTitlePage"/>
    <w:uiPriority w:val="99"/>
    <w:rsid w:val="003768B0"/>
    <w:pPr>
      <w:widowControl w:val="0"/>
      <w:autoSpaceDE w:val="0"/>
      <w:autoSpaceDN w:val="0"/>
    </w:pPr>
    <w:rPr>
      <w:rFonts w:ascii="Tahoma" w:hAnsi="Tahoma" w:cs="Tahoma"/>
    </w:rPr>
  </w:style>
  <w:style w:type="paragraph" w:customStyle="1" w:styleId="ConsPlusJurTerm">
    <w:name w:val="ConsPlusJurTerm"/>
    <w:uiPriority w:val="99"/>
    <w:rsid w:val="003768B0"/>
    <w:pPr>
      <w:widowControl w:val="0"/>
      <w:autoSpaceDE w:val="0"/>
      <w:autoSpaceDN w:val="0"/>
    </w:pPr>
    <w:rPr>
      <w:rFonts w:ascii="Tahoma" w:hAnsi="Tahoma" w:cs="Tahoma"/>
      <w:sz w:val="22"/>
    </w:rPr>
  </w:style>
  <w:style w:type="paragraph" w:styleId="af5">
    <w:name w:val="List Paragraph"/>
    <w:basedOn w:val="a0"/>
    <w:uiPriority w:val="99"/>
    <w:qFormat/>
    <w:rsid w:val="003768B0"/>
    <w:pPr>
      <w:spacing w:after="200" w:line="276" w:lineRule="auto"/>
      <w:ind w:left="720"/>
      <w:contextualSpacing/>
    </w:pPr>
    <w:rPr>
      <w:rFonts w:ascii="Calibri" w:eastAsia="Calibri" w:hAnsi="Calibri"/>
      <w:sz w:val="22"/>
      <w:szCs w:val="22"/>
      <w:lang w:eastAsia="en-US"/>
    </w:rPr>
  </w:style>
  <w:style w:type="paragraph" w:customStyle="1" w:styleId="af6">
    <w:name w:val="Нормальный"/>
    <w:uiPriority w:val="99"/>
    <w:rsid w:val="003768B0"/>
    <w:pPr>
      <w:widowControl w:val="0"/>
      <w:autoSpaceDE w:val="0"/>
      <w:autoSpaceDN w:val="0"/>
      <w:adjustRightInd w:val="0"/>
    </w:pPr>
    <w:rPr>
      <w:color w:val="000000"/>
      <w:sz w:val="24"/>
      <w:szCs w:val="24"/>
    </w:rPr>
  </w:style>
  <w:style w:type="character" w:styleId="af7">
    <w:name w:val="Placeholder Text"/>
    <w:uiPriority w:val="99"/>
    <w:semiHidden/>
    <w:rsid w:val="003768B0"/>
    <w:rPr>
      <w:rFonts w:cs="Times New Roman"/>
      <w:color w:val="808080"/>
    </w:rPr>
  </w:style>
  <w:style w:type="table" w:styleId="af8">
    <w:name w:val="Table Grid"/>
    <w:basedOn w:val="a2"/>
    <w:uiPriority w:val="99"/>
    <w:rsid w:val="003768B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rsid w:val="003768B0"/>
  </w:style>
  <w:style w:type="paragraph" w:styleId="afa">
    <w:name w:val="No Spacing"/>
    <w:uiPriority w:val="1"/>
    <w:qFormat/>
    <w:rsid w:val="00227FA3"/>
    <w:rPr>
      <w:sz w:val="24"/>
      <w:szCs w:val="24"/>
    </w:rPr>
  </w:style>
  <w:style w:type="character" w:styleId="afb">
    <w:name w:val="Strong"/>
    <w:uiPriority w:val="22"/>
    <w:qFormat/>
    <w:rsid w:val="00227F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33779"/>
  </w:style>
  <w:style w:type="paragraph" w:styleId="1">
    <w:name w:val="heading 1"/>
    <w:basedOn w:val="a0"/>
    <w:next w:val="a0"/>
    <w:link w:val="10"/>
    <w:uiPriority w:val="99"/>
    <w:qFormat/>
    <w:rsid w:val="00933779"/>
    <w:pPr>
      <w:keepNext/>
      <w:jc w:val="center"/>
      <w:outlineLvl w:val="0"/>
    </w:pPr>
    <w:rPr>
      <w:rFonts w:ascii="AGBenguiat Cyr" w:hAnsi="AGBenguiat Cyr"/>
      <w:b/>
    </w:rPr>
  </w:style>
  <w:style w:type="paragraph" w:styleId="2">
    <w:name w:val="heading 2"/>
    <w:basedOn w:val="a0"/>
    <w:next w:val="a0"/>
    <w:link w:val="20"/>
    <w:uiPriority w:val="99"/>
    <w:qFormat/>
    <w:rsid w:val="00933779"/>
    <w:pPr>
      <w:keepNext/>
      <w:jc w:val="center"/>
      <w:outlineLvl w:val="1"/>
    </w:pPr>
    <w:rPr>
      <w:rFonts w:ascii="Arial" w:hAnsi="Arial"/>
      <w:b/>
      <w:sz w:val="40"/>
    </w:rPr>
  </w:style>
  <w:style w:type="paragraph" w:styleId="3">
    <w:name w:val="heading 3"/>
    <w:basedOn w:val="a0"/>
    <w:next w:val="a0"/>
    <w:qFormat/>
    <w:rsid w:val="00933779"/>
    <w:pPr>
      <w:keepNext/>
      <w:jc w:val="center"/>
      <w:outlineLvl w:val="2"/>
    </w:pPr>
    <w:rPr>
      <w:b/>
      <w:sz w:val="24"/>
    </w:rPr>
  </w:style>
  <w:style w:type="paragraph" w:styleId="4">
    <w:name w:val="heading 4"/>
    <w:basedOn w:val="a0"/>
    <w:next w:val="a0"/>
    <w:qFormat/>
    <w:rsid w:val="00933779"/>
    <w:pPr>
      <w:keepNext/>
      <w:jc w:val="center"/>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933779"/>
    <w:rPr>
      <w:color w:val="0000FF"/>
      <w:u w:val="single"/>
    </w:rPr>
  </w:style>
  <w:style w:type="character" w:styleId="a5">
    <w:name w:val="FollowedHyperlink"/>
    <w:rsid w:val="00933779"/>
    <w:rPr>
      <w:color w:val="800080"/>
      <w:u w:val="single"/>
    </w:rPr>
  </w:style>
  <w:style w:type="paragraph" w:styleId="a6">
    <w:name w:val="Body Text"/>
    <w:basedOn w:val="a0"/>
    <w:link w:val="a7"/>
    <w:rsid w:val="00933779"/>
    <w:pPr>
      <w:jc w:val="center"/>
    </w:pPr>
  </w:style>
  <w:style w:type="paragraph" w:styleId="a8">
    <w:name w:val="Balloon Text"/>
    <w:basedOn w:val="a0"/>
    <w:link w:val="a9"/>
    <w:rsid w:val="006D15DF"/>
    <w:rPr>
      <w:rFonts w:ascii="Segoe UI" w:hAnsi="Segoe UI" w:cs="Segoe UI"/>
      <w:sz w:val="18"/>
      <w:szCs w:val="18"/>
    </w:rPr>
  </w:style>
  <w:style w:type="character" w:customStyle="1" w:styleId="a9">
    <w:name w:val="Текст выноски Знак"/>
    <w:link w:val="a8"/>
    <w:rsid w:val="006D15DF"/>
    <w:rPr>
      <w:rFonts w:ascii="Segoe UI" w:hAnsi="Segoe UI" w:cs="Segoe UI"/>
      <w:sz w:val="18"/>
      <w:szCs w:val="18"/>
    </w:rPr>
  </w:style>
  <w:style w:type="paragraph" w:styleId="aa">
    <w:name w:val="header"/>
    <w:basedOn w:val="a0"/>
    <w:link w:val="ab"/>
    <w:rsid w:val="00B813F1"/>
    <w:pPr>
      <w:tabs>
        <w:tab w:val="center" w:pos="4677"/>
        <w:tab w:val="right" w:pos="9355"/>
      </w:tabs>
    </w:pPr>
  </w:style>
  <w:style w:type="character" w:customStyle="1" w:styleId="ab">
    <w:name w:val="Верхний колонтитул Знак"/>
    <w:basedOn w:val="a1"/>
    <w:link w:val="aa"/>
    <w:rsid w:val="00B813F1"/>
  </w:style>
  <w:style w:type="paragraph" w:styleId="ac">
    <w:name w:val="footer"/>
    <w:basedOn w:val="a0"/>
    <w:link w:val="ad"/>
    <w:rsid w:val="00B813F1"/>
    <w:pPr>
      <w:tabs>
        <w:tab w:val="center" w:pos="4677"/>
        <w:tab w:val="right" w:pos="9355"/>
      </w:tabs>
    </w:pPr>
  </w:style>
  <w:style w:type="character" w:customStyle="1" w:styleId="ad">
    <w:name w:val="Нижний колонтитул Знак"/>
    <w:basedOn w:val="a1"/>
    <w:link w:val="ac"/>
    <w:rsid w:val="00B813F1"/>
  </w:style>
  <w:style w:type="paragraph" w:styleId="ae">
    <w:name w:val="Normal (Web)"/>
    <w:aliases w:val="Обычный (Web), Знак Знак1,Знак Знак1,Обычный (веб) Знак,Обычный (Web) Знак, Знак Знак1 Знак,Обычный (веб) Знак Знак,Обычный (веб) Знак1, Знак Знак1 Знак Знак,Обычный (Web) Знак1,Знак Знак1 Знак Знак,Обычный (веб)11"/>
    <w:basedOn w:val="a0"/>
    <w:link w:val="21"/>
    <w:rsid w:val="005C1FE8"/>
    <w:pPr>
      <w:spacing w:before="100" w:beforeAutospacing="1" w:after="100" w:afterAutospacing="1"/>
    </w:pPr>
    <w:rPr>
      <w:sz w:val="24"/>
      <w:szCs w:val="24"/>
    </w:rPr>
  </w:style>
  <w:style w:type="character" w:customStyle="1" w:styleId="21">
    <w:name w:val="Обычный (веб) Знак2"/>
    <w:aliases w:val="Обычный (Web) Знак2, Знак Знак1 Знак1,Знак Знак1 Знак,Обычный (веб) Знак Знак1,Обычный (Web) Знак Знак, Знак Знак1 Знак Знак1,Обычный (веб) Знак Знак Знак,Обычный (веб) Знак1 Знак, Знак Знак1 Знак Знак Знак,Обычный (Web) Знак1 Знак"/>
    <w:link w:val="ae"/>
    <w:rsid w:val="005C1FE8"/>
    <w:rPr>
      <w:sz w:val="24"/>
      <w:szCs w:val="24"/>
    </w:rPr>
  </w:style>
  <w:style w:type="character" w:customStyle="1" w:styleId="13pt">
    <w:name w:val="Основной текст + 13 pt"/>
    <w:rsid w:val="00B8169D"/>
    <w:rPr>
      <w:rFonts w:ascii="Times New Roman" w:hAnsi="Times New Roman" w:cs="Times New Roman"/>
      <w:sz w:val="26"/>
      <w:szCs w:val="26"/>
      <w:u w:val="single"/>
    </w:rPr>
  </w:style>
  <w:style w:type="character" w:customStyle="1" w:styleId="af">
    <w:name w:val="Основной текст_"/>
    <w:rsid w:val="00B8169D"/>
    <w:rPr>
      <w:rFonts w:ascii="Times New Roman" w:hAnsi="Times New Roman" w:cs="Times New Roman"/>
      <w:sz w:val="30"/>
      <w:szCs w:val="30"/>
      <w:u w:val="none"/>
    </w:rPr>
  </w:style>
  <w:style w:type="character" w:customStyle="1" w:styleId="FontStyle39">
    <w:name w:val="Font Style39"/>
    <w:uiPriority w:val="99"/>
    <w:rsid w:val="00B8169D"/>
    <w:rPr>
      <w:rFonts w:ascii="Times New Roman" w:hAnsi="Times New Roman" w:cs="Times New Roman"/>
      <w:sz w:val="22"/>
      <w:szCs w:val="22"/>
    </w:rPr>
  </w:style>
  <w:style w:type="paragraph" w:styleId="af0">
    <w:name w:val="List Number"/>
    <w:basedOn w:val="a0"/>
    <w:rsid w:val="00B8169D"/>
    <w:pPr>
      <w:spacing w:after="200" w:line="276" w:lineRule="auto"/>
    </w:pPr>
    <w:rPr>
      <w:rFonts w:ascii="Calibri" w:eastAsia="Calibri" w:hAnsi="Calibri"/>
      <w:sz w:val="22"/>
      <w:szCs w:val="22"/>
      <w:lang w:eastAsia="en-US"/>
    </w:rPr>
  </w:style>
  <w:style w:type="paragraph" w:customStyle="1" w:styleId="Style7">
    <w:name w:val="Style7"/>
    <w:basedOn w:val="a0"/>
    <w:uiPriority w:val="99"/>
    <w:rsid w:val="00B8169D"/>
    <w:pPr>
      <w:widowControl w:val="0"/>
      <w:autoSpaceDE w:val="0"/>
      <w:autoSpaceDN w:val="0"/>
      <w:adjustRightInd w:val="0"/>
      <w:spacing w:line="278" w:lineRule="exact"/>
      <w:ind w:firstLine="696"/>
      <w:jc w:val="both"/>
    </w:pPr>
    <w:rPr>
      <w:rFonts w:ascii="Arial" w:hAnsi="Arial"/>
      <w:sz w:val="24"/>
      <w:szCs w:val="24"/>
    </w:rPr>
  </w:style>
  <w:style w:type="paragraph" w:customStyle="1" w:styleId="Style12">
    <w:name w:val="Style12"/>
    <w:basedOn w:val="a0"/>
    <w:uiPriority w:val="99"/>
    <w:rsid w:val="00B8169D"/>
    <w:pPr>
      <w:widowControl w:val="0"/>
      <w:autoSpaceDE w:val="0"/>
      <w:autoSpaceDN w:val="0"/>
      <w:adjustRightInd w:val="0"/>
    </w:pPr>
    <w:rPr>
      <w:sz w:val="24"/>
      <w:szCs w:val="24"/>
    </w:rPr>
  </w:style>
  <w:style w:type="paragraph" w:customStyle="1" w:styleId="Style14">
    <w:name w:val="Style14"/>
    <w:basedOn w:val="a0"/>
    <w:uiPriority w:val="99"/>
    <w:rsid w:val="00B8169D"/>
    <w:pPr>
      <w:widowControl w:val="0"/>
      <w:autoSpaceDE w:val="0"/>
      <w:autoSpaceDN w:val="0"/>
      <w:adjustRightInd w:val="0"/>
      <w:spacing w:line="227" w:lineRule="exact"/>
      <w:ind w:hanging="752"/>
    </w:pPr>
    <w:rPr>
      <w:sz w:val="24"/>
      <w:szCs w:val="24"/>
    </w:rPr>
  </w:style>
  <w:style w:type="character" w:customStyle="1" w:styleId="FontStyle41">
    <w:name w:val="Font Style41"/>
    <w:uiPriority w:val="99"/>
    <w:rsid w:val="00B8169D"/>
    <w:rPr>
      <w:rFonts w:ascii="Times New Roman" w:hAnsi="Times New Roman" w:cs="Times New Roman"/>
      <w:b/>
      <w:bCs/>
      <w:sz w:val="22"/>
      <w:szCs w:val="22"/>
    </w:rPr>
  </w:style>
  <w:style w:type="character" w:customStyle="1" w:styleId="FontStyle40">
    <w:name w:val="Font Style40"/>
    <w:uiPriority w:val="99"/>
    <w:rsid w:val="00B8169D"/>
    <w:rPr>
      <w:rFonts w:ascii="Times New Roman" w:hAnsi="Times New Roman" w:cs="Times New Roman"/>
      <w:b/>
      <w:bCs/>
      <w:i/>
      <w:iCs/>
      <w:sz w:val="22"/>
      <w:szCs w:val="22"/>
    </w:rPr>
  </w:style>
  <w:style w:type="paragraph" w:customStyle="1" w:styleId="a">
    <w:name w:val="Текст ТД"/>
    <w:basedOn w:val="a0"/>
    <w:link w:val="af1"/>
    <w:qFormat/>
    <w:rsid w:val="00CA0A4F"/>
    <w:pPr>
      <w:numPr>
        <w:numId w:val="3"/>
      </w:numPr>
      <w:autoSpaceDE w:val="0"/>
      <w:autoSpaceDN w:val="0"/>
      <w:adjustRightInd w:val="0"/>
      <w:spacing w:after="200"/>
      <w:jc w:val="both"/>
    </w:pPr>
    <w:rPr>
      <w:sz w:val="24"/>
      <w:lang w:eastAsia="en-US"/>
    </w:rPr>
  </w:style>
  <w:style w:type="character" w:customStyle="1" w:styleId="af1">
    <w:name w:val="Текст ТД Знак"/>
    <w:link w:val="a"/>
    <w:qFormat/>
    <w:locked/>
    <w:rsid w:val="00CA0A4F"/>
    <w:rPr>
      <w:sz w:val="24"/>
      <w:lang w:eastAsia="en-US"/>
    </w:rPr>
  </w:style>
  <w:style w:type="paragraph" w:customStyle="1" w:styleId="Default">
    <w:name w:val="Default"/>
    <w:rsid w:val="00CA0A4F"/>
    <w:pPr>
      <w:autoSpaceDE w:val="0"/>
      <w:autoSpaceDN w:val="0"/>
      <w:adjustRightInd w:val="0"/>
    </w:pPr>
    <w:rPr>
      <w:rFonts w:eastAsia="Calibri"/>
      <w:color w:val="000000"/>
      <w:sz w:val="24"/>
      <w:szCs w:val="24"/>
      <w:lang w:eastAsia="en-US"/>
    </w:rPr>
  </w:style>
  <w:style w:type="character" w:customStyle="1" w:styleId="a7">
    <w:name w:val="Основной текст Знак"/>
    <w:link w:val="a6"/>
    <w:rsid w:val="00B20FD7"/>
  </w:style>
  <w:style w:type="paragraph" w:styleId="30">
    <w:name w:val="Body Text Indent 3"/>
    <w:basedOn w:val="a0"/>
    <w:link w:val="31"/>
    <w:rsid w:val="00B20FD7"/>
    <w:pPr>
      <w:spacing w:after="120"/>
      <w:ind w:left="283"/>
    </w:pPr>
    <w:rPr>
      <w:sz w:val="16"/>
      <w:szCs w:val="16"/>
    </w:rPr>
  </w:style>
  <w:style w:type="character" w:customStyle="1" w:styleId="31">
    <w:name w:val="Основной текст с отступом 3 Знак"/>
    <w:link w:val="30"/>
    <w:rsid w:val="00B20FD7"/>
    <w:rPr>
      <w:sz w:val="16"/>
      <w:szCs w:val="16"/>
    </w:rPr>
  </w:style>
  <w:style w:type="paragraph" w:customStyle="1" w:styleId="11">
    <w:name w:val="1"/>
    <w:basedOn w:val="a0"/>
    <w:rsid w:val="00B20FD7"/>
    <w:pPr>
      <w:widowControl w:val="0"/>
      <w:spacing w:line="300" w:lineRule="auto"/>
      <w:jc w:val="both"/>
    </w:pPr>
    <w:rPr>
      <w:snapToGrid w:val="0"/>
      <w:sz w:val="24"/>
      <w:lang w:eastAsia="en-US"/>
    </w:rPr>
  </w:style>
  <w:style w:type="paragraph" w:customStyle="1" w:styleId="ConsPlusNormal">
    <w:name w:val="ConsPlusNormal"/>
    <w:rsid w:val="00B20FD7"/>
    <w:pPr>
      <w:widowControl w:val="0"/>
      <w:autoSpaceDE w:val="0"/>
      <w:autoSpaceDN w:val="0"/>
    </w:pPr>
    <w:rPr>
      <w:sz w:val="24"/>
    </w:rPr>
  </w:style>
  <w:style w:type="paragraph" w:styleId="af2">
    <w:name w:val="Body Text Indent"/>
    <w:basedOn w:val="a0"/>
    <w:link w:val="af3"/>
    <w:uiPriority w:val="99"/>
    <w:rsid w:val="009A6898"/>
    <w:pPr>
      <w:spacing w:after="120"/>
      <w:ind w:left="283"/>
    </w:pPr>
  </w:style>
  <w:style w:type="character" w:customStyle="1" w:styleId="af3">
    <w:name w:val="Основной текст с отступом Знак"/>
    <w:basedOn w:val="a1"/>
    <w:link w:val="af2"/>
    <w:uiPriority w:val="99"/>
    <w:rsid w:val="009A6898"/>
  </w:style>
  <w:style w:type="paragraph" w:customStyle="1" w:styleId="af4">
    <w:name w:val="Таблицы (моноширинный)"/>
    <w:basedOn w:val="a0"/>
    <w:next w:val="a0"/>
    <w:rsid w:val="009A6898"/>
    <w:pPr>
      <w:widowControl w:val="0"/>
      <w:autoSpaceDE w:val="0"/>
      <w:autoSpaceDN w:val="0"/>
      <w:adjustRightInd w:val="0"/>
      <w:jc w:val="both"/>
    </w:pPr>
    <w:rPr>
      <w:rFonts w:ascii="Courier New" w:hAnsi="Courier New" w:cs="Courier New"/>
    </w:rPr>
  </w:style>
  <w:style w:type="paragraph" w:styleId="HTML">
    <w:name w:val="HTML Preformatted"/>
    <w:basedOn w:val="a0"/>
    <w:link w:val="HTML0"/>
    <w:rsid w:val="009A6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rsid w:val="009A6898"/>
    <w:rPr>
      <w:rFonts w:ascii="Courier New" w:hAnsi="Courier New" w:cs="Courier New"/>
      <w:color w:val="000000"/>
    </w:rPr>
  </w:style>
  <w:style w:type="paragraph" w:customStyle="1" w:styleId="ConsPlusTitle">
    <w:name w:val="ConsPlusTitle"/>
    <w:uiPriority w:val="99"/>
    <w:rsid w:val="00AD3D36"/>
    <w:pPr>
      <w:widowControl w:val="0"/>
      <w:autoSpaceDE w:val="0"/>
      <w:autoSpaceDN w:val="0"/>
      <w:adjustRightInd w:val="0"/>
    </w:pPr>
    <w:rPr>
      <w:b/>
      <w:bCs/>
      <w:sz w:val="24"/>
      <w:szCs w:val="24"/>
    </w:rPr>
  </w:style>
  <w:style w:type="character" w:customStyle="1" w:styleId="10">
    <w:name w:val="Заголовок 1 Знак"/>
    <w:link w:val="1"/>
    <w:uiPriority w:val="99"/>
    <w:locked/>
    <w:rsid w:val="003768B0"/>
    <w:rPr>
      <w:rFonts w:ascii="AGBenguiat Cyr" w:hAnsi="AGBenguiat Cyr"/>
      <w:b/>
    </w:rPr>
  </w:style>
  <w:style w:type="character" w:customStyle="1" w:styleId="20">
    <w:name w:val="Заголовок 2 Знак"/>
    <w:link w:val="2"/>
    <w:uiPriority w:val="99"/>
    <w:locked/>
    <w:rsid w:val="003768B0"/>
    <w:rPr>
      <w:rFonts w:ascii="Arial" w:hAnsi="Arial"/>
      <w:b/>
      <w:sz w:val="40"/>
    </w:rPr>
  </w:style>
  <w:style w:type="paragraph" w:customStyle="1" w:styleId="ConsPlusNonformat">
    <w:name w:val="ConsPlusNonformat"/>
    <w:uiPriority w:val="99"/>
    <w:rsid w:val="003768B0"/>
    <w:pPr>
      <w:widowControl w:val="0"/>
      <w:autoSpaceDE w:val="0"/>
      <w:autoSpaceDN w:val="0"/>
    </w:pPr>
    <w:rPr>
      <w:rFonts w:ascii="Courier New" w:hAnsi="Courier New" w:cs="Courier New"/>
    </w:rPr>
  </w:style>
  <w:style w:type="paragraph" w:customStyle="1" w:styleId="ConsPlusCell">
    <w:name w:val="ConsPlusCell"/>
    <w:uiPriority w:val="99"/>
    <w:rsid w:val="003768B0"/>
    <w:pPr>
      <w:widowControl w:val="0"/>
      <w:autoSpaceDE w:val="0"/>
      <w:autoSpaceDN w:val="0"/>
    </w:pPr>
    <w:rPr>
      <w:rFonts w:ascii="Courier New" w:hAnsi="Courier New" w:cs="Courier New"/>
    </w:rPr>
  </w:style>
  <w:style w:type="paragraph" w:customStyle="1" w:styleId="ConsPlusDocList">
    <w:name w:val="ConsPlusDocList"/>
    <w:uiPriority w:val="99"/>
    <w:rsid w:val="003768B0"/>
    <w:pPr>
      <w:widowControl w:val="0"/>
      <w:autoSpaceDE w:val="0"/>
      <w:autoSpaceDN w:val="0"/>
    </w:pPr>
    <w:rPr>
      <w:rFonts w:ascii="Courier New" w:hAnsi="Courier New" w:cs="Courier New"/>
    </w:rPr>
  </w:style>
  <w:style w:type="paragraph" w:customStyle="1" w:styleId="ConsPlusTitlePage">
    <w:name w:val="ConsPlusTitlePage"/>
    <w:uiPriority w:val="99"/>
    <w:rsid w:val="003768B0"/>
    <w:pPr>
      <w:widowControl w:val="0"/>
      <w:autoSpaceDE w:val="0"/>
      <w:autoSpaceDN w:val="0"/>
    </w:pPr>
    <w:rPr>
      <w:rFonts w:ascii="Tahoma" w:hAnsi="Tahoma" w:cs="Tahoma"/>
    </w:rPr>
  </w:style>
  <w:style w:type="paragraph" w:customStyle="1" w:styleId="ConsPlusJurTerm">
    <w:name w:val="ConsPlusJurTerm"/>
    <w:uiPriority w:val="99"/>
    <w:rsid w:val="003768B0"/>
    <w:pPr>
      <w:widowControl w:val="0"/>
      <w:autoSpaceDE w:val="0"/>
      <w:autoSpaceDN w:val="0"/>
    </w:pPr>
    <w:rPr>
      <w:rFonts w:ascii="Tahoma" w:hAnsi="Tahoma" w:cs="Tahoma"/>
      <w:sz w:val="22"/>
    </w:rPr>
  </w:style>
  <w:style w:type="paragraph" w:styleId="af5">
    <w:name w:val="List Paragraph"/>
    <w:basedOn w:val="a0"/>
    <w:uiPriority w:val="99"/>
    <w:qFormat/>
    <w:rsid w:val="003768B0"/>
    <w:pPr>
      <w:spacing w:after="200" w:line="276" w:lineRule="auto"/>
      <w:ind w:left="720"/>
      <w:contextualSpacing/>
    </w:pPr>
    <w:rPr>
      <w:rFonts w:ascii="Calibri" w:eastAsia="Calibri" w:hAnsi="Calibri"/>
      <w:sz w:val="22"/>
      <w:szCs w:val="22"/>
      <w:lang w:eastAsia="en-US"/>
    </w:rPr>
  </w:style>
  <w:style w:type="paragraph" w:customStyle="1" w:styleId="af6">
    <w:name w:val="Нормальный"/>
    <w:uiPriority w:val="99"/>
    <w:rsid w:val="003768B0"/>
    <w:pPr>
      <w:widowControl w:val="0"/>
      <w:autoSpaceDE w:val="0"/>
      <w:autoSpaceDN w:val="0"/>
      <w:adjustRightInd w:val="0"/>
    </w:pPr>
    <w:rPr>
      <w:color w:val="000000"/>
      <w:sz w:val="24"/>
      <w:szCs w:val="24"/>
    </w:rPr>
  </w:style>
  <w:style w:type="character" w:styleId="af7">
    <w:name w:val="Placeholder Text"/>
    <w:uiPriority w:val="99"/>
    <w:semiHidden/>
    <w:rsid w:val="003768B0"/>
    <w:rPr>
      <w:rFonts w:cs="Times New Roman"/>
      <w:color w:val="808080"/>
    </w:rPr>
  </w:style>
  <w:style w:type="table" w:styleId="af8">
    <w:name w:val="Table Grid"/>
    <w:basedOn w:val="a2"/>
    <w:uiPriority w:val="99"/>
    <w:rsid w:val="003768B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rsid w:val="003768B0"/>
  </w:style>
  <w:style w:type="paragraph" w:styleId="afa">
    <w:name w:val="No Spacing"/>
    <w:uiPriority w:val="1"/>
    <w:qFormat/>
    <w:rsid w:val="00227FA3"/>
    <w:rPr>
      <w:sz w:val="24"/>
      <w:szCs w:val="24"/>
    </w:rPr>
  </w:style>
  <w:style w:type="character" w:styleId="afb">
    <w:name w:val="Strong"/>
    <w:uiPriority w:val="22"/>
    <w:qFormat/>
    <w:rsid w:val="00227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4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1D615FA27CBCD6A2AB92E3230968F8B5FF2F49175ACAB09248FA5DD011s2L" TargetMode="External"/><Relationship Id="rId18" Type="http://schemas.openxmlformats.org/officeDocument/2006/relationships/header" Target="header1.xml"/><Relationship Id="rId26" Type="http://schemas.openxmlformats.org/officeDocument/2006/relationships/hyperlink" Target="consultantplus://offline/ref=5DD15E43F790D18961ED4AAC3795F64FDF40FC0C5C6C7298CA0125F6F2A07C76C02F8FFBAB0AE3F23B20287195B818B669D3D396A1016B13WFU8K" TargetMode="External"/><Relationship Id="rId39" Type="http://schemas.openxmlformats.org/officeDocument/2006/relationships/hyperlink" Target="consultantplus://offline/ref=B7F625AD85D2B345EC667384D1CF5D3AADE794FA9076112B3F4619F8B85FFA58CBB4AD754CC57CB7s8C1O" TargetMode="External"/><Relationship Id="rId21" Type="http://schemas.openxmlformats.org/officeDocument/2006/relationships/footer" Target="footer2.xml"/><Relationship Id="rId34" Type="http://schemas.openxmlformats.org/officeDocument/2006/relationships/hyperlink" Target="consultantplus://offline/ref=B7F625AD85D2B345EC667384D1CF5D3AADE69EFF9171112B3F4619F8B85FFA58CBB4AD754EC67BB3s8C2O" TargetMode="External"/><Relationship Id="rId42" Type="http://schemas.openxmlformats.org/officeDocument/2006/relationships/hyperlink" Target="consultantplus://offline/ref=B7F625AD85D2B345EC667384D1CF5D3AADE794FA9076112B3F4619F8B85FFA58CBB4AD754CC27FBDs8CDO" TargetMode="External"/><Relationship Id="rId47" Type="http://schemas.openxmlformats.org/officeDocument/2006/relationships/hyperlink" Target="consultantplus://offline/ref=B7F625AD85D2B345EC667384D1CF5D3AADE69EFF9171112B3F4619F8B85FFA58CBB4AD754EC67BB3s8C2O" TargetMode="External"/><Relationship Id="rId50" Type="http://schemas.openxmlformats.org/officeDocument/2006/relationships/hyperlink" Target="consultantplus://offline/ref=5DD15E43F790D18961ED4AAC3795F64FDF4FF903576A7298CA0125F6F2A07C76C02F8FFBA80AEEFB3820287195B818B669D3D396A1016B13WFU8K" TargetMode="External"/><Relationship Id="rId55" Type="http://schemas.openxmlformats.org/officeDocument/2006/relationships/hyperlink" Target="consultantplus://offline/ref=CAEB6979B418FF9B08B7CA28D3680BDCAB33EC33CB7A19F439B7D91D74936AADBA2E568BC40AE1A253798E3540F1D8A14A6AF8848E22B5B2A4C61F66MDu2J"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FB1D615FA27CBCD6A2AB92E3230968F8B5FF2F49175ACAB09248FA5DD011s2L" TargetMode="External"/><Relationship Id="rId29" Type="http://schemas.openxmlformats.org/officeDocument/2006/relationships/hyperlink" Target="consultantplus://offline/ref=7C92BBAE5BDC8D79110CFAC0BDEA0A061332F9219BBA2A00A10F34A602DF6ED914611CB88DE9CC5FD5H2J" TargetMode="External"/><Relationship Id="rId11" Type="http://schemas.openxmlformats.org/officeDocument/2006/relationships/hyperlink" Target="consultantplus://offline/ref=091CAFDBAF5F7C04360ADDE41B6A75859380763F240983D421ADCF54D785F90EEF334C80F723DF62V0R1N" TargetMode="External"/><Relationship Id="rId24" Type="http://schemas.openxmlformats.org/officeDocument/2006/relationships/hyperlink" Target="consultantplus://offline/ref=EC0A75DADE3C08340CB40F1ED60D49BC23D3697860DE159A27348FCA61D193417232473347DB04950008B28F9E1C1AC0D9191E2B6C49AB5DA69C2118C6s7J" TargetMode="External"/><Relationship Id="rId32" Type="http://schemas.openxmlformats.org/officeDocument/2006/relationships/hyperlink" Target="consultantplus://offline/ref=B7F625AD85D2B345EC667384D1CF5D3AADE69EFF9171112B3F4619F8B85FFA58CBB4AD754EC67BBDs8C7O" TargetMode="External"/><Relationship Id="rId37" Type="http://schemas.openxmlformats.org/officeDocument/2006/relationships/hyperlink" Target="consultantplus://offline/ref=B7F625AD85D2B345EC667384D1CF5D3AADE69EFF9171112B3F4619F8B85FFA58CBB4AD754EC67BB3s8C2O" TargetMode="External"/><Relationship Id="rId40" Type="http://schemas.openxmlformats.org/officeDocument/2006/relationships/hyperlink" Target="consultantplus://offline/ref=B7F625AD85D2B345EC667384D1CF5D3AADE69EFF9171112B3F4619F8B85FFA58CBB4AD754EC67BB3s8C2O" TargetMode="External"/><Relationship Id="rId45" Type="http://schemas.openxmlformats.org/officeDocument/2006/relationships/hyperlink" Target="consultantplus://offline/ref=B7F625AD85D2B345EC667384D1CF5D3AADE69EFF9171112B3F4619F8B85FFA58CBB4AD754EC67BB3s8C2O" TargetMode="External"/><Relationship Id="rId53" Type="http://schemas.openxmlformats.org/officeDocument/2006/relationships/hyperlink" Target="consultantplus://offline/ref=B7F625AD85D2B345EC667384D1CF5D3AADE69EFF9171112B3F4619F8B85FFA58CBB4AD754EC67BB3s8C2O"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E2DA6D3BC1BA78F36090D6B4AED357288FA6C3B1DBDF8B6BC670FCA4D057DBA581C82BB4002E1172675E0C7F1w5N" TargetMode="External"/><Relationship Id="rId22" Type="http://schemas.openxmlformats.org/officeDocument/2006/relationships/header" Target="header3.xml"/><Relationship Id="rId27" Type="http://schemas.openxmlformats.org/officeDocument/2006/relationships/hyperlink" Target="consultantplus://offline/ref=8D16972BCBB2234A18B30280AAFC75A312947AC031089DC875B02895D8FBD1F48E90C96173ACDE60N1D6J" TargetMode="External"/><Relationship Id="rId30" Type="http://schemas.openxmlformats.org/officeDocument/2006/relationships/hyperlink" Target="consultantplus://offline/ref=B7F625AD85D2B345EC667384D1CF5D3AADE794FA9076112B3F4619F8B85FFA58CBB4AD754CC57CB4s8C7O" TargetMode="External"/><Relationship Id="rId35" Type="http://schemas.openxmlformats.org/officeDocument/2006/relationships/hyperlink" Target="consultantplus://offline/ref=B7F625AD85D2B345EC667384D1CF5D3AADE69EFF9171112B3F4619F8B85FFA58CBB4AD754EC67BBDs8C7O" TargetMode="External"/><Relationship Id="rId43" Type="http://schemas.openxmlformats.org/officeDocument/2006/relationships/hyperlink" Target="consultantplus://offline/ref=B7F625AD85D2B345EC667384D1CF5D3AADE794FA9076112B3F4619F8B85FFA58CBB4AD754CC27EB4s8C5O" TargetMode="External"/><Relationship Id="rId48" Type="http://schemas.openxmlformats.org/officeDocument/2006/relationships/hyperlink" Target="consultantplus://offline/ref=5DD15E43F790D18961ED4AAC3795F64FDF4FF903576A7298CA0125F6F2A07C76C02F8FFBA80AEEF53820287195B818B669D3D396A1016B13WFU8K" TargetMode="Externa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consultantplus://offline/ref=5DD15E43F790D18961ED4AAC3795F64FDF4FF903576A7298CA0125F6F2A07C76C02F8FFBA80AEEFA3A20287195B818B669D3D396A1016B13WFU8K" TargetMode="External"/><Relationship Id="rId3" Type="http://schemas.microsoft.com/office/2007/relationships/stylesWithEffects" Target="stylesWithEffects.xml"/><Relationship Id="rId12" Type="http://schemas.openxmlformats.org/officeDocument/2006/relationships/hyperlink" Target="consultantplus://offline/ref=6AE32FDFF883749C16E74A9F324EA89A7F273769040159536CECDFB00F51B0AD7F6971B274BC6A4058F58203PFc8N" TargetMode="External"/><Relationship Id="rId17" Type="http://schemas.openxmlformats.org/officeDocument/2006/relationships/hyperlink" Target="consultantplus://offline/ref=FB1D615FA27CBCD6A2AB92E3230968F8B5F020451656CAB09248FA5DD0123B9CF75A1702FCFA92081As5L" TargetMode="External"/><Relationship Id="rId25" Type="http://schemas.openxmlformats.org/officeDocument/2006/relationships/hyperlink" Target="consultantplus://offline/ref=5DD15E43F790D18961ED4AAC3795F64FDF4FF903576A7298CA0125F6F2A07C76C02F8FFBAA02E8F23420287195B818B669D3D396A1016B13WFU8K" TargetMode="External"/><Relationship Id="rId33" Type="http://schemas.openxmlformats.org/officeDocument/2006/relationships/hyperlink" Target="consultantplus://offline/ref=B7F625AD85D2B345EC667384D1CF5D3AADE794FA9076112B3F4619F8B85FFA58CBB4AD754CC57CB4s8C3O" TargetMode="External"/><Relationship Id="rId38" Type="http://schemas.openxmlformats.org/officeDocument/2006/relationships/hyperlink" Target="consultantplus://offline/ref=B7F625AD85D2B345EC667384D1CF5D3AADE69EFF9171112B3F4619F8B85FFA58CBB4AD754EC67BBDs8C7O" TargetMode="External"/><Relationship Id="rId46" Type="http://schemas.openxmlformats.org/officeDocument/2006/relationships/hyperlink" Target="consultantplus://offline/ref=B7F625AD85D2B345EC667384D1CF5D3AADE794FA9076112B3F4619F8B85FFA58CBB4AD754CCF71BDs8C3O" TargetMode="External"/><Relationship Id="rId20" Type="http://schemas.openxmlformats.org/officeDocument/2006/relationships/footer" Target="footer1.xml"/><Relationship Id="rId41" Type="http://schemas.openxmlformats.org/officeDocument/2006/relationships/hyperlink" Target="consultantplus://offline/ref=B7F625AD85D2B345EC667384D1CF5D3AADE69EFF9171112B3F4619F8B85FFA58CBB4AD754EC67BBDs8C7O" TargetMode="External"/><Relationship Id="rId54" Type="http://schemas.openxmlformats.org/officeDocument/2006/relationships/hyperlink" Target="consultantplus://offline/ref=CAEB6979B418FF9B08B7CA28D3680BDCAB33EC33CB7A19F439B7D91D74936AADBA2E568BC40AE1A253798E3541F1D8A14A6AF8848E22B5B2A4C61F66MDu2J"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FB1D615FA27CBCD6A2AB8CEE356537FDB3FC784C1350C4E7C614FC0A8F423DC9B71A1157BFBE9D08AD1FB5421AsEL" TargetMode="External"/><Relationship Id="rId23" Type="http://schemas.openxmlformats.org/officeDocument/2006/relationships/footer" Target="footer3.xml"/><Relationship Id="rId28" Type="http://schemas.openxmlformats.org/officeDocument/2006/relationships/hyperlink" Target="consultantplus://offline/ref=DB8F3B335214CB8CED6EA78DE6368358A7F60D0C4810D8F81E0175F8665F5BCF098F7776BF3E143A9DF6046EC0F4685C5D673D8E509CF9D9997AD866dCsAJ" TargetMode="External"/><Relationship Id="rId36" Type="http://schemas.openxmlformats.org/officeDocument/2006/relationships/hyperlink" Target="consultantplus://offline/ref=B7F625AD85D2B345EC667384D1CF5D3AADE794FA9076112B3F4619F8B85FFA58CBB4AD754CC57CB7s8C5O" TargetMode="External"/><Relationship Id="rId49" Type="http://schemas.openxmlformats.org/officeDocument/2006/relationships/hyperlink" Target="consultantplus://offline/ref=5DD15E43F790D18961ED4AAC3795F64FDF40FC0C5C6C7298CA0125F6F2A07C76C02F8FFBAB0AE3F23B20287195B818B669D3D396A1016B13WFU8K" TargetMode="External"/><Relationship Id="rId57" Type="http://schemas.openxmlformats.org/officeDocument/2006/relationships/fontTable" Target="fontTable.xml"/><Relationship Id="rId10" Type="http://schemas.openxmlformats.org/officeDocument/2006/relationships/hyperlink" Target="consultantplus://offline/ref=091CAFDBAF5F7C04360ADDE41B6A7585938F753D200A83D421ADCF54D785F90EEF334C80VFR2N" TargetMode="External"/><Relationship Id="rId31" Type="http://schemas.openxmlformats.org/officeDocument/2006/relationships/hyperlink" Target="consultantplus://offline/ref=B7F625AD85D2B345EC667384D1CF5D3AADE69EFF9171112B3F4619F8B85FFA58CBB4AD754EC67BB3s8C2O" TargetMode="External"/><Relationship Id="rId44" Type="http://schemas.openxmlformats.org/officeDocument/2006/relationships/hyperlink" Target="consultantplus://offline/ref=B7F625AD85D2B345EC667384D1CF5D3AADE794FA9076112B3F4619F8B85FFA58CBB4AD754CCF71BDs8C7O" TargetMode="External"/><Relationship Id="rId52" Type="http://schemas.openxmlformats.org/officeDocument/2006/relationships/hyperlink" Target="consultantplus://offline/ref=B7F625AD85D2B345EC667384D1CF5D3AADE794FA9076112B3F4619F8B85FFA58CBB4AD754DC579BDs8C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4858</Words>
  <Characters>27693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АДМИНИТРАЦИЯ ПАВЛОВСКОГО РАЙОНА</vt:lpstr>
    </vt:vector>
  </TitlesOfParts>
  <Company>NCTC</Company>
  <LinksUpToDate>false</LinksUpToDate>
  <CharactersWithSpaces>32487</CharactersWithSpaces>
  <SharedDoc>false</SharedDoc>
  <HLinks>
    <vt:vector size="276" baseType="variant">
      <vt:variant>
        <vt:i4>6619236</vt:i4>
      </vt:variant>
      <vt:variant>
        <vt:i4>135</vt:i4>
      </vt:variant>
      <vt:variant>
        <vt:i4>0</vt:i4>
      </vt:variant>
      <vt:variant>
        <vt:i4>5</vt:i4>
      </vt:variant>
      <vt:variant>
        <vt:lpwstr>consultantplus://offline/ref=CAEB6979B418FF9B08B7CA28D3680BDCAB33EC33CB7A19F439B7D91D74936AADBA2E568BC40AE1A253798E3540F1D8A14A6AF8848E22B5B2A4C61F66MDu2J</vt:lpwstr>
      </vt:variant>
      <vt:variant>
        <vt:lpwstr/>
      </vt:variant>
      <vt:variant>
        <vt:i4>6619237</vt:i4>
      </vt:variant>
      <vt:variant>
        <vt:i4>132</vt:i4>
      </vt:variant>
      <vt:variant>
        <vt:i4>0</vt:i4>
      </vt:variant>
      <vt:variant>
        <vt:i4>5</vt:i4>
      </vt:variant>
      <vt:variant>
        <vt:lpwstr>consultantplus://offline/ref=CAEB6979B418FF9B08B7CA28D3680BDCAB33EC33CB7A19F439B7D91D74936AADBA2E568BC40AE1A253798E3541F1D8A14A6AF8848E22B5B2A4C61F66MDu2J</vt:lpwstr>
      </vt:variant>
      <vt:variant>
        <vt:lpwstr/>
      </vt:variant>
      <vt:variant>
        <vt:i4>7077995</vt:i4>
      </vt:variant>
      <vt:variant>
        <vt:i4>129</vt:i4>
      </vt:variant>
      <vt:variant>
        <vt:i4>0</vt:i4>
      </vt:variant>
      <vt:variant>
        <vt:i4>5</vt:i4>
      </vt:variant>
      <vt:variant>
        <vt:lpwstr>consultantplus://offline/ref=B7F625AD85D2B345EC667384D1CF5D3AADE69EFF9171112B3F4619F8B85FFA58CBB4AD754EC67BB3s8C2O</vt:lpwstr>
      </vt:variant>
      <vt:variant>
        <vt:lpwstr/>
      </vt:variant>
      <vt:variant>
        <vt:i4>7077936</vt:i4>
      </vt:variant>
      <vt:variant>
        <vt:i4>126</vt:i4>
      </vt:variant>
      <vt:variant>
        <vt:i4>0</vt:i4>
      </vt:variant>
      <vt:variant>
        <vt:i4>5</vt:i4>
      </vt:variant>
      <vt:variant>
        <vt:lpwstr>consultantplus://offline/ref=B7F625AD85D2B345EC667384D1CF5D3AADE794FA9076112B3F4619F8B85FFA58CBB4AD754DC579BDs8C6O</vt:lpwstr>
      </vt:variant>
      <vt:variant>
        <vt:lpwstr/>
      </vt:variant>
      <vt:variant>
        <vt:i4>2293870</vt:i4>
      </vt:variant>
      <vt:variant>
        <vt:i4>123</vt:i4>
      </vt:variant>
      <vt:variant>
        <vt:i4>0</vt:i4>
      </vt:variant>
      <vt:variant>
        <vt:i4>5</vt:i4>
      </vt:variant>
      <vt:variant>
        <vt:lpwstr>consultantplus://offline/ref=5DD15E43F790D18961ED4AAC3795F64FDF4FF903576A7298CA0125F6F2A07C76C02F8FFBA80AEEFA3A20287195B818B669D3D396A1016B13WFU8K</vt:lpwstr>
      </vt:variant>
      <vt:variant>
        <vt:lpwstr/>
      </vt:variant>
      <vt:variant>
        <vt:i4>2293812</vt:i4>
      </vt:variant>
      <vt:variant>
        <vt:i4>120</vt:i4>
      </vt:variant>
      <vt:variant>
        <vt:i4>0</vt:i4>
      </vt:variant>
      <vt:variant>
        <vt:i4>5</vt:i4>
      </vt:variant>
      <vt:variant>
        <vt:lpwstr>consultantplus://offline/ref=5DD15E43F790D18961ED4AAC3795F64FDF4FF903576A7298CA0125F6F2A07C76C02F8FFBA80AEEFB3820287195B818B669D3D396A1016B13WFU8K</vt:lpwstr>
      </vt:variant>
      <vt:variant>
        <vt:lpwstr/>
      </vt:variant>
      <vt:variant>
        <vt:i4>2293816</vt:i4>
      </vt:variant>
      <vt:variant>
        <vt:i4>117</vt:i4>
      </vt:variant>
      <vt:variant>
        <vt:i4>0</vt:i4>
      </vt:variant>
      <vt:variant>
        <vt:i4>5</vt:i4>
      </vt:variant>
      <vt:variant>
        <vt:lpwstr>consultantplus://offline/ref=5DD15E43F790D18961ED4AAC3795F64FDF40FC0C5C6C7298CA0125F6F2A07C76C02F8FFBAB0AE3F23B20287195B818B669D3D396A1016B13WFU8K</vt:lpwstr>
      </vt:variant>
      <vt:variant>
        <vt:lpwstr/>
      </vt:variant>
      <vt:variant>
        <vt:i4>2293859</vt:i4>
      </vt:variant>
      <vt:variant>
        <vt:i4>114</vt:i4>
      </vt:variant>
      <vt:variant>
        <vt:i4>0</vt:i4>
      </vt:variant>
      <vt:variant>
        <vt:i4>5</vt:i4>
      </vt:variant>
      <vt:variant>
        <vt:lpwstr>consultantplus://offline/ref=5DD15E43F790D18961ED4AAC3795F64FDF4FF903576A7298CA0125F6F2A07C76C02F8FFBA80AEEF53820287195B818B669D3D396A1016B13WFU8K</vt:lpwstr>
      </vt:variant>
      <vt:variant>
        <vt:lpwstr/>
      </vt:variant>
      <vt:variant>
        <vt:i4>7077995</vt:i4>
      </vt:variant>
      <vt:variant>
        <vt:i4>111</vt:i4>
      </vt:variant>
      <vt:variant>
        <vt:i4>0</vt:i4>
      </vt:variant>
      <vt:variant>
        <vt:i4>5</vt:i4>
      </vt:variant>
      <vt:variant>
        <vt:lpwstr>consultantplus://offline/ref=B7F625AD85D2B345EC667384D1CF5D3AADE69EFF9171112B3F4619F8B85FFA58CBB4AD754EC67BB3s8C2O</vt:lpwstr>
      </vt:variant>
      <vt:variant>
        <vt:lpwstr/>
      </vt:variant>
      <vt:variant>
        <vt:i4>7077993</vt:i4>
      </vt:variant>
      <vt:variant>
        <vt:i4>108</vt:i4>
      </vt:variant>
      <vt:variant>
        <vt:i4>0</vt:i4>
      </vt:variant>
      <vt:variant>
        <vt:i4>5</vt:i4>
      </vt:variant>
      <vt:variant>
        <vt:lpwstr>consultantplus://offline/ref=B7F625AD85D2B345EC667384D1CF5D3AADE794FA9076112B3F4619F8B85FFA58CBB4AD754CCF71BDs8C3O</vt:lpwstr>
      </vt:variant>
      <vt:variant>
        <vt:lpwstr/>
      </vt:variant>
      <vt:variant>
        <vt:i4>7077995</vt:i4>
      </vt:variant>
      <vt:variant>
        <vt:i4>105</vt:i4>
      </vt:variant>
      <vt:variant>
        <vt:i4>0</vt:i4>
      </vt:variant>
      <vt:variant>
        <vt:i4>5</vt:i4>
      </vt:variant>
      <vt:variant>
        <vt:lpwstr>consultantplus://offline/ref=B7F625AD85D2B345EC667384D1CF5D3AADE69EFF9171112B3F4619F8B85FFA58CBB4AD754EC67BB3s8C2O</vt:lpwstr>
      </vt:variant>
      <vt:variant>
        <vt:lpwstr/>
      </vt:variant>
      <vt:variant>
        <vt:i4>7077997</vt:i4>
      </vt:variant>
      <vt:variant>
        <vt:i4>102</vt:i4>
      </vt:variant>
      <vt:variant>
        <vt:i4>0</vt:i4>
      </vt:variant>
      <vt:variant>
        <vt:i4>5</vt:i4>
      </vt:variant>
      <vt:variant>
        <vt:lpwstr>consultantplus://offline/ref=B7F625AD85D2B345EC667384D1CF5D3AADE794FA9076112B3F4619F8B85FFA58CBB4AD754CCF71BDs8C7O</vt:lpwstr>
      </vt:variant>
      <vt:variant>
        <vt:lpwstr/>
      </vt:variant>
      <vt:variant>
        <vt:i4>7077951</vt:i4>
      </vt:variant>
      <vt:variant>
        <vt:i4>99</vt:i4>
      </vt:variant>
      <vt:variant>
        <vt:i4>0</vt:i4>
      </vt:variant>
      <vt:variant>
        <vt:i4>5</vt:i4>
      </vt:variant>
      <vt:variant>
        <vt:lpwstr>consultantplus://offline/ref=B7F625AD85D2B345EC667384D1CF5D3AADE794FA9076112B3F4619F8B85FFA58CBB4AD754CC27EB4s8C5O</vt:lpwstr>
      </vt:variant>
      <vt:variant>
        <vt:lpwstr/>
      </vt:variant>
      <vt:variant>
        <vt:i4>7077949</vt:i4>
      </vt:variant>
      <vt:variant>
        <vt:i4>96</vt:i4>
      </vt:variant>
      <vt:variant>
        <vt:i4>0</vt:i4>
      </vt:variant>
      <vt:variant>
        <vt:i4>5</vt:i4>
      </vt:variant>
      <vt:variant>
        <vt:lpwstr>consultantplus://offline/ref=B7F625AD85D2B345EC667384D1CF5D3AADE794FA9076112B3F4619F8B85FFA58CBB4AD754CC27FBDs8CDO</vt:lpwstr>
      </vt:variant>
      <vt:variant>
        <vt:lpwstr/>
      </vt:variant>
      <vt:variant>
        <vt:i4>7077945</vt:i4>
      </vt:variant>
      <vt:variant>
        <vt:i4>93</vt:i4>
      </vt:variant>
      <vt:variant>
        <vt:i4>0</vt:i4>
      </vt:variant>
      <vt:variant>
        <vt:i4>5</vt:i4>
      </vt:variant>
      <vt:variant>
        <vt:lpwstr>consultantplus://offline/ref=B7F625AD85D2B345EC667384D1CF5D3AADE69EFF9171112B3F4619F8B85FFA58CBB4AD754EC67BBDs8C7O</vt:lpwstr>
      </vt:variant>
      <vt:variant>
        <vt:lpwstr/>
      </vt:variant>
      <vt:variant>
        <vt:i4>7077995</vt:i4>
      </vt:variant>
      <vt:variant>
        <vt:i4>90</vt:i4>
      </vt:variant>
      <vt:variant>
        <vt:i4>0</vt:i4>
      </vt:variant>
      <vt:variant>
        <vt:i4>5</vt:i4>
      </vt:variant>
      <vt:variant>
        <vt:lpwstr>consultantplus://offline/ref=B7F625AD85D2B345EC667384D1CF5D3AADE69EFF9171112B3F4619F8B85FFA58CBB4AD754EC67BB3s8C2O</vt:lpwstr>
      </vt:variant>
      <vt:variant>
        <vt:lpwstr/>
      </vt:variant>
      <vt:variant>
        <vt:i4>7077945</vt:i4>
      </vt:variant>
      <vt:variant>
        <vt:i4>87</vt:i4>
      </vt:variant>
      <vt:variant>
        <vt:i4>0</vt:i4>
      </vt:variant>
      <vt:variant>
        <vt:i4>5</vt:i4>
      </vt:variant>
      <vt:variant>
        <vt:lpwstr>consultantplus://offline/ref=B7F625AD85D2B345EC667384D1CF5D3AADE794FA9076112B3F4619F8B85FFA58CBB4AD754CC57CB7s8C1O</vt:lpwstr>
      </vt:variant>
      <vt:variant>
        <vt:lpwstr/>
      </vt:variant>
      <vt:variant>
        <vt:i4>7077945</vt:i4>
      </vt:variant>
      <vt:variant>
        <vt:i4>84</vt:i4>
      </vt:variant>
      <vt:variant>
        <vt:i4>0</vt:i4>
      </vt:variant>
      <vt:variant>
        <vt:i4>5</vt:i4>
      </vt:variant>
      <vt:variant>
        <vt:lpwstr>consultantplus://offline/ref=B7F625AD85D2B345EC667384D1CF5D3AADE69EFF9171112B3F4619F8B85FFA58CBB4AD754EC67BBDs8C7O</vt:lpwstr>
      </vt:variant>
      <vt:variant>
        <vt:lpwstr/>
      </vt:variant>
      <vt:variant>
        <vt:i4>7077995</vt:i4>
      </vt:variant>
      <vt:variant>
        <vt:i4>81</vt:i4>
      </vt:variant>
      <vt:variant>
        <vt:i4>0</vt:i4>
      </vt:variant>
      <vt:variant>
        <vt:i4>5</vt:i4>
      </vt:variant>
      <vt:variant>
        <vt:lpwstr>consultantplus://offline/ref=B7F625AD85D2B345EC667384D1CF5D3AADE69EFF9171112B3F4619F8B85FFA58CBB4AD754EC67BB3s8C2O</vt:lpwstr>
      </vt:variant>
      <vt:variant>
        <vt:lpwstr/>
      </vt:variant>
      <vt:variant>
        <vt:i4>7077949</vt:i4>
      </vt:variant>
      <vt:variant>
        <vt:i4>78</vt:i4>
      </vt:variant>
      <vt:variant>
        <vt:i4>0</vt:i4>
      </vt:variant>
      <vt:variant>
        <vt:i4>5</vt:i4>
      </vt:variant>
      <vt:variant>
        <vt:lpwstr>consultantplus://offline/ref=B7F625AD85D2B345EC667384D1CF5D3AADE794FA9076112B3F4619F8B85FFA58CBB4AD754CC57CB7s8C5O</vt:lpwstr>
      </vt:variant>
      <vt:variant>
        <vt:lpwstr/>
      </vt:variant>
      <vt:variant>
        <vt:i4>7077945</vt:i4>
      </vt:variant>
      <vt:variant>
        <vt:i4>75</vt:i4>
      </vt:variant>
      <vt:variant>
        <vt:i4>0</vt:i4>
      </vt:variant>
      <vt:variant>
        <vt:i4>5</vt:i4>
      </vt:variant>
      <vt:variant>
        <vt:lpwstr>consultantplus://offline/ref=B7F625AD85D2B345EC667384D1CF5D3AADE69EFF9171112B3F4619F8B85FFA58CBB4AD754EC67BBDs8C7O</vt:lpwstr>
      </vt:variant>
      <vt:variant>
        <vt:lpwstr/>
      </vt:variant>
      <vt:variant>
        <vt:i4>7077995</vt:i4>
      </vt:variant>
      <vt:variant>
        <vt:i4>72</vt:i4>
      </vt:variant>
      <vt:variant>
        <vt:i4>0</vt:i4>
      </vt:variant>
      <vt:variant>
        <vt:i4>5</vt:i4>
      </vt:variant>
      <vt:variant>
        <vt:lpwstr>consultantplus://offline/ref=B7F625AD85D2B345EC667384D1CF5D3AADE69EFF9171112B3F4619F8B85FFA58CBB4AD754EC67BB3s8C2O</vt:lpwstr>
      </vt:variant>
      <vt:variant>
        <vt:lpwstr/>
      </vt:variant>
      <vt:variant>
        <vt:i4>7077944</vt:i4>
      </vt:variant>
      <vt:variant>
        <vt:i4>69</vt:i4>
      </vt:variant>
      <vt:variant>
        <vt:i4>0</vt:i4>
      </vt:variant>
      <vt:variant>
        <vt:i4>5</vt:i4>
      </vt:variant>
      <vt:variant>
        <vt:lpwstr>consultantplus://offline/ref=B7F625AD85D2B345EC667384D1CF5D3AADE794FA9076112B3F4619F8B85FFA58CBB4AD754CC57CB4s8C3O</vt:lpwstr>
      </vt:variant>
      <vt:variant>
        <vt:lpwstr/>
      </vt:variant>
      <vt:variant>
        <vt:i4>7077945</vt:i4>
      </vt:variant>
      <vt:variant>
        <vt:i4>66</vt:i4>
      </vt:variant>
      <vt:variant>
        <vt:i4>0</vt:i4>
      </vt:variant>
      <vt:variant>
        <vt:i4>5</vt:i4>
      </vt:variant>
      <vt:variant>
        <vt:lpwstr>consultantplus://offline/ref=B7F625AD85D2B345EC667384D1CF5D3AADE69EFF9171112B3F4619F8B85FFA58CBB4AD754EC67BBDs8C7O</vt:lpwstr>
      </vt:variant>
      <vt:variant>
        <vt:lpwstr/>
      </vt:variant>
      <vt:variant>
        <vt:i4>7077995</vt:i4>
      </vt:variant>
      <vt:variant>
        <vt:i4>63</vt:i4>
      </vt:variant>
      <vt:variant>
        <vt:i4>0</vt:i4>
      </vt:variant>
      <vt:variant>
        <vt:i4>5</vt:i4>
      </vt:variant>
      <vt:variant>
        <vt:lpwstr>consultantplus://offline/ref=B7F625AD85D2B345EC667384D1CF5D3AADE69EFF9171112B3F4619F8B85FFA58CBB4AD754EC67BB3s8C2O</vt:lpwstr>
      </vt:variant>
      <vt:variant>
        <vt:lpwstr/>
      </vt:variant>
      <vt:variant>
        <vt:i4>7077948</vt:i4>
      </vt:variant>
      <vt:variant>
        <vt:i4>60</vt:i4>
      </vt:variant>
      <vt:variant>
        <vt:i4>0</vt:i4>
      </vt:variant>
      <vt:variant>
        <vt:i4>5</vt:i4>
      </vt:variant>
      <vt:variant>
        <vt:lpwstr>consultantplus://offline/ref=B7F625AD85D2B345EC667384D1CF5D3AADE794FA9076112B3F4619F8B85FFA58CBB4AD754CC57CB4s8C7O</vt:lpwstr>
      </vt:variant>
      <vt:variant>
        <vt:lpwstr/>
      </vt:variant>
      <vt:variant>
        <vt:i4>2555965</vt:i4>
      </vt:variant>
      <vt:variant>
        <vt:i4>57</vt:i4>
      </vt:variant>
      <vt:variant>
        <vt:i4>0</vt:i4>
      </vt:variant>
      <vt:variant>
        <vt:i4>5</vt:i4>
      </vt:variant>
      <vt:variant>
        <vt:lpwstr>consultantplus://offline/ref=7C92BBAE5BDC8D79110CFAC0BDEA0A061332F9219BBA2A00A10F34A602DF6ED914611CB88DE9CC5FD5H2J</vt:lpwstr>
      </vt:variant>
      <vt:variant>
        <vt:lpwstr/>
      </vt:variant>
      <vt:variant>
        <vt:i4>3145832</vt:i4>
      </vt:variant>
      <vt:variant>
        <vt:i4>54</vt:i4>
      </vt:variant>
      <vt:variant>
        <vt:i4>0</vt:i4>
      </vt:variant>
      <vt:variant>
        <vt:i4>5</vt:i4>
      </vt:variant>
      <vt:variant>
        <vt:lpwstr>consultantplus://offline/ref=DB8F3B335214CB8CED6EA78DE6368358A7F60D0C4810D8F81E0175F8665F5BCF098F7776BF3E143A9DF6046EC0F4685C5D673D8E509CF9D9997AD866dCsAJ</vt:lpwstr>
      </vt:variant>
      <vt:variant>
        <vt:lpwstr/>
      </vt:variant>
      <vt:variant>
        <vt:i4>2097251</vt:i4>
      </vt:variant>
      <vt:variant>
        <vt:i4>51</vt:i4>
      </vt:variant>
      <vt:variant>
        <vt:i4>0</vt:i4>
      </vt:variant>
      <vt:variant>
        <vt:i4>5</vt:i4>
      </vt:variant>
      <vt:variant>
        <vt:lpwstr>consultantplus://offline/ref=8D16972BCBB2234A18B30280AAFC75A312947AC031089DC875B02895D8FBD1F48E90C96173ACDE60N1D6J</vt:lpwstr>
      </vt:variant>
      <vt:variant>
        <vt:lpwstr/>
      </vt:variant>
      <vt:variant>
        <vt:i4>2293816</vt:i4>
      </vt:variant>
      <vt:variant>
        <vt:i4>48</vt:i4>
      </vt:variant>
      <vt:variant>
        <vt:i4>0</vt:i4>
      </vt:variant>
      <vt:variant>
        <vt:i4>5</vt:i4>
      </vt:variant>
      <vt:variant>
        <vt:lpwstr>consultantplus://offline/ref=5DD15E43F790D18961ED4AAC3795F64FDF40FC0C5C6C7298CA0125F6F2A07C76C02F8FFBAB0AE3F23B20287195B818B669D3D396A1016B13WFU8K</vt:lpwstr>
      </vt:variant>
      <vt:variant>
        <vt:lpwstr/>
      </vt:variant>
      <vt:variant>
        <vt:i4>2293823</vt:i4>
      </vt:variant>
      <vt:variant>
        <vt:i4>45</vt:i4>
      </vt:variant>
      <vt:variant>
        <vt:i4>0</vt:i4>
      </vt:variant>
      <vt:variant>
        <vt:i4>5</vt:i4>
      </vt:variant>
      <vt:variant>
        <vt:lpwstr>consultantplus://offline/ref=5DD15E43F790D18961ED4AAC3795F64FDF4FF903576A7298CA0125F6F2A07C76C02F8FFBAA02E8F23420287195B818B669D3D396A1016B13WFU8K</vt:lpwstr>
      </vt:variant>
      <vt:variant>
        <vt:lpwstr/>
      </vt:variant>
      <vt:variant>
        <vt:i4>3407930</vt:i4>
      </vt:variant>
      <vt:variant>
        <vt:i4>42</vt:i4>
      </vt:variant>
      <vt:variant>
        <vt:i4>0</vt:i4>
      </vt:variant>
      <vt:variant>
        <vt:i4>5</vt:i4>
      </vt:variant>
      <vt:variant>
        <vt:lpwstr>consultantplus://offline/ref=EC0A75DADE3C08340CB40F1ED60D49BC23D3697860DE159A27348FCA61D193417232473347DB04950008B28F9E1C1AC0D9191E2B6C49AB5DA69C2118C6s7J</vt:lpwstr>
      </vt:variant>
      <vt:variant>
        <vt:lpwstr/>
      </vt:variant>
      <vt:variant>
        <vt:i4>3997757</vt:i4>
      </vt:variant>
      <vt:variant>
        <vt:i4>39</vt:i4>
      </vt:variant>
      <vt:variant>
        <vt:i4>0</vt:i4>
      </vt:variant>
      <vt:variant>
        <vt:i4>5</vt:i4>
      </vt:variant>
      <vt:variant>
        <vt:lpwstr>consultantplus://offline/ref=FB1D615FA27CBCD6A2AB92E3230968F8B5F020451656CAB09248FA5DD0123B9CF75A1702FCFA92081As5L</vt:lpwstr>
      </vt:variant>
      <vt:variant>
        <vt:lpwstr/>
      </vt:variant>
      <vt:variant>
        <vt:i4>6094936</vt:i4>
      </vt:variant>
      <vt:variant>
        <vt:i4>36</vt:i4>
      </vt:variant>
      <vt:variant>
        <vt:i4>0</vt:i4>
      </vt:variant>
      <vt:variant>
        <vt:i4>5</vt:i4>
      </vt:variant>
      <vt:variant>
        <vt:lpwstr>consultantplus://offline/ref=FB1D615FA27CBCD6A2AB92E3230968F8B5FF2F49175ACAB09248FA5DD011s2L</vt:lpwstr>
      </vt:variant>
      <vt:variant>
        <vt:lpwstr/>
      </vt:variant>
      <vt:variant>
        <vt:i4>6684733</vt:i4>
      </vt:variant>
      <vt:variant>
        <vt:i4>33</vt:i4>
      </vt:variant>
      <vt:variant>
        <vt:i4>0</vt:i4>
      </vt:variant>
      <vt:variant>
        <vt:i4>5</vt:i4>
      </vt:variant>
      <vt:variant>
        <vt:lpwstr>consultantplus://offline/ref=FB1D615FA27CBCD6A2AB8CEE356537FDB3FC784C1350C4E7C614FC0A8F423DC9B71A1157BFBE9D08AD1FB5421AsEL</vt:lpwstr>
      </vt:variant>
      <vt:variant>
        <vt:lpwstr/>
      </vt:variant>
      <vt:variant>
        <vt:i4>3604592</vt:i4>
      </vt:variant>
      <vt:variant>
        <vt:i4>30</vt:i4>
      </vt:variant>
      <vt:variant>
        <vt:i4>0</vt:i4>
      </vt:variant>
      <vt:variant>
        <vt:i4>5</vt:i4>
      </vt:variant>
      <vt:variant>
        <vt:lpwstr/>
      </vt:variant>
      <vt:variant>
        <vt:lpwstr>P74</vt:lpwstr>
      </vt:variant>
      <vt:variant>
        <vt:i4>3407984</vt:i4>
      </vt:variant>
      <vt:variant>
        <vt:i4>27</vt:i4>
      </vt:variant>
      <vt:variant>
        <vt:i4>0</vt:i4>
      </vt:variant>
      <vt:variant>
        <vt:i4>5</vt:i4>
      </vt:variant>
      <vt:variant>
        <vt:lpwstr/>
      </vt:variant>
      <vt:variant>
        <vt:lpwstr>P46</vt:lpwstr>
      </vt:variant>
      <vt:variant>
        <vt:i4>3407984</vt:i4>
      </vt:variant>
      <vt:variant>
        <vt:i4>24</vt:i4>
      </vt:variant>
      <vt:variant>
        <vt:i4>0</vt:i4>
      </vt:variant>
      <vt:variant>
        <vt:i4>5</vt:i4>
      </vt:variant>
      <vt:variant>
        <vt:lpwstr/>
      </vt:variant>
      <vt:variant>
        <vt:lpwstr>P46</vt:lpwstr>
      </vt:variant>
      <vt:variant>
        <vt:i4>3407984</vt:i4>
      </vt:variant>
      <vt:variant>
        <vt:i4>21</vt:i4>
      </vt:variant>
      <vt:variant>
        <vt:i4>0</vt:i4>
      </vt:variant>
      <vt:variant>
        <vt:i4>5</vt:i4>
      </vt:variant>
      <vt:variant>
        <vt:lpwstr/>
      </vt:variant>
      <vt:variant>
        <vt:lpwstr>P46</vt:lpwstr>
      </vt:variant>
      <vt:variant>
        <vt:i4>3276896</vt:i4>
      </vt:variant>
      <vt:variant>
        <vt:i4>18</vt:i4>
      </vt:variant>
      <vt:variant>
        <vt:i4>0</vt:i4>
      </vt:variant>
      <vt:variant>
        <vt:i4>5</vt:i4>
      </vt:variant>
      <vt:variant>
        <vt:lpwstr>consultantplus://offline/ref=3E2DA6D3BC1BA78F36090D6B4AED357288FA6C3B1DBDF8B6BC670FCA4D057DBA581C82BB4002E1172675E0C7F1w5N</vt:lpwstr>
      </vt:variant>
      <vt:variant>
        <vt:lpwstr/>
      </vt:variant>
      <vt:variant>
        <vt:i4>65608</vt:i4>
      </vt:variant>
      <vt:variant>
        <vt:i4>15</vt:i4>
      </vt:variant>
      <vt:variant>
        <vt:i4>0</vt:i4>
      </vt:variant>
      <vt:variant>
        <vt:i4>5</vt:i4>
      </vt:variant>
      <vt:variant>
        <vt:lpwstr/>
      </vt:variant>
      <vt:variant>
        <vt:lpwstr>P180</vt:lpwstr>
      </vt:variant>
      <vt:variant>
        <vt:i4>3604592</vt:i4>
      </vt:variant>
      <vt:variant>
        <vt:i4>12</vt:i4>
      </vt:variant>
      <vt:variant>
        <vt:i4>0</vt:i4>
      </vt:variant>
      <vt:variant>
        <vt:i4>5</vt:i4>
      </vt:variant>
      <vt:variant>
        <vt:lpwstr/>
      </vt:variant>
      <vt:variant>
        <vt:lpwstr>P74</vt:lpwstr>
      </vt:variant>
      <vt:variant>
        <vt:i4>6094936</vt:i4>
      </vt:variant>
      <vt:variant>
        <vt:i4>9</vt:i4>
      </vt:variant>
      <vt:variant>
        <vt:i4>0</vt:i4>
      </vt:variant>
      <vt:variant>
        <vt:i4>5</vt:i4>
      </vt:variant>
      <vt:variant>
        <vt:lpwstr>consultantplus://offline/ref=FB1D615FA27CBCD6A2AB92E3230968F8B5FF2F49175ACAB09248FA5DD011s2L</vt:lpwstr>
      </vt:variant>
      <vt:variant>
        <vt:lpwstr/>
      </vt:variant>
      <vt:variant>
        <vt:i4>6357098</vt:i4>
      </vt:variant>
      <vt:variant>
        <vt:i4>6</vt:i4>
      </vt:variant>
      <vt:variant>
        <vt:i4>0</vt:i4>
      </vt:variant>
      <vt:variant>
        <vt:i4>5</vt:i4>
      </vt:variant>
      <vt:variant>
        <vt:lpwstr>consultantplus://offline/ref=6AE32FDFF883749C16E74A9F324EA89A7F273769040159536CECDFB00F51B0AD7F6971B274BC6A4058F58203PFc8N</vt:lpwstr>
      </vt:variant>
      <vt:variant>
        <vt:lpwstr/>
      </vt:variant>
      <vt:variant>
        <vt:i4>7602279</vt:i4>
      </vt:variant>
      <vt:variant>
        <vt:i4>3</vt:i4>
      </vt:variant>
      <vt:variant>
        <vt:i4>0</vt:i4>
      </vt:variant>
      <vt:variant>
        <vt:i4>5</vt:i4>
      </vt:variant>
      <vt:variant>
        <vt:lpwstr>consultantplus://offline/ref=C97E831079A6FD0A9587050A743338AE9633AACA0D0D339989EBDE03578D92E90A45F1E538BE10938DDC1BCFE975C28D4C2B95C35E8355E2d307L</vt:lpwstr>
      </vt:variant>
      <vt:variant>
        <vt:lpwstr/>
      </vt:variant>
      <vt:variant>
        <vt:i4>3407923</vt:i4>
      </vt:variant>
      <vt:variant>
        <vt:i4>0</vt:i4>
      </vt:variant>
      <vt:variant>
        <vt:i4>0</vt:i4>
      </vt:variant>
      <vt:variant>
        <vt:i4>5</vt:i4>
      </vt:variant>
      <vt:variant>
        <vt:lpwstr>consultantplus://offline/ref=3FFF15208B1B26A4B4BD15FDAE49FB6A8702E192339F16AEF95EBE833B753EE7A979B00D69E05DFDEC29FCD28CC856F38AE41A3FD86A7AE3G6RCH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АДМИНИТРАЦИЯ ПАВЛОВСКОГО РАЙОНА</dc:title>
  <dc:creator>MS</dc:creator>
  <cp:lastModifiedBy>1</cp:lastModifiedBy>
  <cp:revision>2</cp:revision>
  <cp:lastPrinted>2023-11-14T06:55:00Z</cp:lastPrinted>
  <dcterms:created xsi:type="dcterms:W3CDTF">2023-11-14T08:43:00Z</dcterms:created>
  <dcterms:modified xsi:type="dcterms:W3CDTF">2023-11-14T08:43:00Z</dcterms:modified>
</cp:coreProperties>
</file>